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E7" w:rsidRDefault="007E4126" w:rsidP="00D83DE7">
      <w:pPr>
        <w:tabs>
          <w:tab w:val="center" w:pos="4513"/>
          <w:tab w:val="left" w:pos="8340"/>
        </w:tabs>
        <w:rPr>
          <w:rFonts w:ascii="Sassoon Infant Std" w:hAnsi="Sassoon Infant Std"/>
          <w:sz w:val="24"/>
          <w:szCs w:val="24"/>
        </w:rPr>
      </w:pPr>
      <w:r>
        <w:rPr>
          <w:noProof/>
          <w:lang w:eastAsia="en-GB"/>
        </w:rPr>
        <mc:AlternateContent>
          <mc:Choice Requires="wps">
            <w:drawing>
              <wp:anchor distT="0" distB="0" distL="114300" distR="114300" simplePos="0" relativeHeight="251661312" behindDoc="0" locked="0" layoutInCell="1" allowOverlap="1" wp14:anchorId="4390B793" wp14:editId="21DF6563">
                <wp:simplePos x="0" y="0"/>
                <wp:positionH relativeFrom="margin">
                  <wp:posOffset>750130</wp:posOffset>
                </wp:positionH>
                <wp:positionV relativeFrom="paragraph">
                  <wp:posOffset>285115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4396" w:rsidRPr="004D49E4" w:rsidRDefault="007E4126" w:rsidP="00064396">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History</w:t>
                            </w:r>
                            <w:r w:rsidR="00064396">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Overview </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90B793" id="_x0000_t202" coordsize="21600,21600" o:spt="202" path="m,l,21600r21600,l21600,xe">
                <v:stroke joinstyle="miter"/>
                <v:path gradientshapeok="t" o:connecttype="rect"/>
              </v:shapetype>
              <v:shape id="Text Box 1" o:spid="_x0000_s1026" type="#_x0000_t202" style="position:absolute;margin-left:59.05pt;margin-top:22.4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" filled="f" stroked="f">
                <v:textbox style="mso-fit-shape-to-text:t">
                  <w:txbxContent>
                    <w:p w:rsidR="00064396" w:rsidRPr="004D49E4" w:rsidRDefault="007E4126" w:rsidP="00064396">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1" w:name="_GoBack"/>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History</w:t>
                      </w:r>
                      <w:r w:rsidR="00064396">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Overview </w:t>
                      </w:r>
                      <w:bookmarkEnd w:id="1"/>
                    </w:p>
                  </w:txbxContent>
                </v:textbox>
                <w10:wrap anchorx="margin"/>
              </v:shape>
            </w:pict>
          </mc:Fallback>
        </mc:AlternateContent>
      </w:r>
      <w:r w:rsidR="00622A64">
        <w:rPr>
          <w:b/>
          <w:noProof/>
          <w:u w:val="single"/>
          <w:lang w:eastAsia="en-GB"/>
        </w:rPr>
        <w:drawing>
          <wp:anchor distT="0" distB="0" distL="114300" distR="114300" simplePos="0" relativeHeight="251659264" behindDoc="0" locked="0" layoutInCell="1" allowOverlap="1" wp14:anchorId="688C3BCC" wp14:editId="66DF020F">
            <wp:simplePos x="0" y="0"/>
            <wp:positionH relativeFrom="margin">
              <wp:posOffset>5160728</wp:posOffset>
            </wp:positionH>
            <wp:positionV relativeFrom="margin">
              <wp:align>top</wp:align>
            </wp:positionV>
            <wp:extent cx="1028700" cy="888350"/>
            <wp:effectExtent l="0" t="0" r="0" b="762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4">
                      <a:extLst>
                        <a:ext uri="{28A0092B-C50C-407E-A947-70E740481C1C}">
                          <a14:useLocalDpi xmlns:a14="http://schemas.microsoft.com/office/drawing/2010/main" val="0"/>
                        </a:ext>
                      </a:extLst>
                    </a:blip>
                    <a:srcRect l="23325" t="21269" r="23325" b="24127"/>
                    <a:stretch>
                      <a:fillRect/>
                    </a:stretch>
                  </pic:blipFill>
                  <pic:spPr bwMode="auto">
                    <a:xfrm>
                      <a:off x="0" y="0"/>
                      <a:ext cx="1028700" cy="88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E7">
        <w:rPr>
          <w:rFonts w:ascii="Sassoon Infant Std" w:hAnsi="Sassoon Infant Std"/>
          <w:sz w:val="24"/>
          <w:szCs w:val="24"/>
        </w:rPr>
        <w:tab/>
      </w:r>
    </w:p>
    <w:p w:rsidR="00D83DE7" w:rsidRPr="00122FBB" w:rsidRDefault="00D83DE7" w:rsidP="00D83DE7">
      <w:pPr>
        <w:tabs>
          <w:tab w:val="center" w:pos="4513"/>
          <w:tab w:val="left" w:pos="8340"/>
        </w:tabs>
        <w:rPr>
          <w:rFonts w:cstheme="minorHAnsi"/>
          <w:b/>
          <w:sz w:val="28"/>
          <w:szCs w:val="24"/>
          <w:u w:val="single"/>
        </w:rPr>
      </w:pPr>
    </w:p>
    <w:p w:rsidR="006401D0" w:rsidRDefault="00D83DE7" w:rsidP="00D83DE7">
      <w:pPr>
        <w:tabs>
          <w:tab w:val="center" w:pos="4513"/>
          <w:tab w:val="left" w:pos="8340"/>
        </w:tabs>
        <w:rPr>
          <w:rFonts w:ascii="Sassoon Infant Std" w:hAnsi="Sassoon Infant Std"/>
          <w:sz w:val="24"/>
          <w:szCs w:val="24"/>
        </w:rPr>
      </w:pPr>
      <w:r>
        <w:rPr>
          <w:rFonts w:ascii="Sassoon Infant Std" w:hAnsi="Sassoon Infant Std"/>
          <w:sz w:val="24"/>
          <w:szCs w:val="24"/>
        </w:rPr>
        <w:tab/>
      </w:r>
    </w:p>
    <w:p w:rsidR="00622A64" w:rsidRDefault="00622A64" w:rsidP="006401D0">
      <w:pPr>
        <w:jc w:val="center"/>
        <w:rPr>
          <w:rFonts w:ascii="Sassoon Infant Std" w:hAnsi="Sassoon Infant Std"/>
          <w:sz w:val="24"/>
          <w:szCs w:val="24"/>
        </w:rPr>
      </w:pPr>
    </w:p>
    <w:p w:rsidR="00064396" w:rsidRPr="00540B7D" w:rsidRDefault="00AC257B" w:rsidP="00AC257B">
      <w:pPr>
        <w:jc w:val="center"/>
        <w:rPr>
          <w:rFonts w:ascii="Arial" w:hAnsi="Arial" w:cs="Arial"/>
          <w:color w:val="333333"/>
          <w:sz w:val="24"/>
          <w:szCs w:val="27"/>
          <w:shd w:val="clear" w:color="auto" w:fill="FFFFFF"/>
        </w:rPr>
      </w:pPr>
      <w:r w:rsidRPr="00540B7D">
        <w:rPr>
          <w:rFonts w:ascii="Arial" w:hAnsi="Arial" w:cs="Arial"/>
          <w:color w:val="333333"/>
          <w:sz w:val="24"/>
          <w:szCs w:val="27"/>
          <w:shd w:val="clear" w:color="auto" w:fill="FFFFFF"/>
        </w:rPr>
        <w:t xml:space="preserve">At </w:t>
      </w:r>
      <w:proofErr w:type="spellStart"/>
      <w:r w:rsidRPr="00540B7D">
        <w:rPr>
          <w:rFonts w:ascii="Arial" w:hAnsi="Arial" w:cs="Arial"/>
          <w:color w:val="333333"/>
          <w:sz w:val="24"/>
          <w:szCs w:val="27"/>
          <w:shd w:val="clear" w:color="auto" w:fill="FFFFFF"/>
        </w:rPr>
        <w:t>Smithdown</w:t>
      </w:r>
      <w:proofErr w:type="spellEnd"/>
      <w:r w:rsidRPr="00540B7D">
        <w:rPr>
          <w:rFonts w:ascii="Arial" w:hAnsi="Arial" w:cs="Arial"/>
          <w:color w:val="333333"/>
          <w:sz w:val="24"/>
          <w:szCs w:val="27"/>
          <w:shd w:val="clear" w:color="auto" w:fill="FFFFFF"/>
        </w:rPr>
        <w:t xml:space="preserve"> Primary, we believe that fostering a rich understanding of local and global history is essential in developing self-identity. We look back to explore how ancient civilisations have shaped the world and different cultures and examine significant events and eras in British history. This knowledge allows children to appreciate how a democratic and multi-cultural Britain evolved whilst developing a deep understanding of chronology. By developing the skills of enquiry, investigation, analysis, evaluation and presentation, we aim to enable children to think as historians. We place emphasis on providing children with first-hand experiences through learning visits to historical sites and providing access to historical artefacts. </w:t>
      </w:r>
    </w:p>
    <w:tbl>
      <w:tblPr>
        <w:tblStyle w:val="TableGrid"/>
        <w:tblW w:w="9923" w:type="dxa"/>
        <w:tblInd w:w="-572" w:type="dxa"/>
        <w:tblLook w:val="04A0" w:firstRow="1" w:lastRow="0" w:firstColumn="1" w:lastColumn="0" w:noHBand="0" w:noVBand="1"/>
      </w:tblPr>
      <w:tblGrid>
        <w:gridCol w:w="1134"/>
        <w:gridCol w:w="3118"/>
        <w:gridCol w:w="3119"/>
        <w:gridCol w:w="2552"/>
      </w:tblGrid>
      <w:tr w:rsidR="006401D0" w:rsidTr="00064396">
        <w:tc>
          <w:tcPr>
            <w:tcW w:w="1134" w:type="dxa"/>
            <w:shd w:val="clear" w:color="auto" w:fill="BFBFBF" w:themeFill="background1" w:themeFillShade="BF"/>
            <w:vAlign w:val="center"/>
          </w:tcPr>
          <w:p w:rsidR="006401D0" w:rsidRDefault="006401D0" w:rsidP="00064396">
            <w:pPr>
              <w:rPr>
                <w:rFonts w:ascii="Sassoon Infant Std" w:hAnsi="Sassoon Infant Std"/>
                <w:sz w:val="24"/>
                <w:szCs w:val="24"/>
              </w:rPr>
            </w:pPr>
          </w:p>
        </w:tc>
        <w:tc>
          <w:tcPr>
            <w:tcW w:w="3118"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Autumn</w:t>
            </w:r>
          </w:p>
        </w:tc>
        <w:tc>
          <w:tcPr>
            <w:tcW w:w="3119"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Spring</w:t>
            </w:r>
          </w:p>
        </w:tc>
        <w:tc>
          <w:tcPr>
            <w:tcW w:w="2552"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Summer</w:t>
            </w:r>
          </w:p>
        </w:tc>
      </w:tr>
      <w:tr w:rsidR="00540B7D" w:rsidTr="00C00D42">
        <w:trPr>
          <w:trHeight w:val="1343"/>
        </w:trPr>
        <w:tc>
          <w:tcPr>
            <w:tcW w:w="1134" w:type="dxa"/>
            <w:shd w:val="clear" w:color="auto" w:fill="auto"/>
            <w:vAlign w:val="center"/>
          </w:tcPr>
          <w:p w:rsidR="00540B7D" w:rsidRPr="00064396" w:rsidRDefault="00540B7D" w:rsidP="00122FBB">
            <w:pPr>
              <w:jc w:val="center"/>
              <w:rPr>
                <w:rFonts w:ascii="Sassoon Infant Std" w:hAnsi="Sassoon Infant Std"/>
              </w:rPr>
            </w:pPr>
            <w:r>
              <w:rPr>
                <w:rFonts w:ascii="Sassoon Infant Std" w:hAnsi="Sassoon Infant Std"/>
              </w:rPr>
              <w:t>EYFS</w:t>
            </w:r>
          </w:p>
        </w:tc>
        <w:tc>
          <w:tcPr>
            <w:tcW w:w="8789" w:type="dxa"/>
            <w:gridSpan w:val="3"/>
            <w:shd w:val="clear" w:color="auto" w:fill="auto"/>
            <w:vAlign w:val="center"/>
          </w:tcPr>
          <w:p w:rsidR="00540B7D" w:rsidRDefault="00540B7D" w:rsidP="00122FBB">
            <w:pPr>
              <w:jc w:val="center"/>
              <w:rPr>
                <w:rFonts w:cstheme="minorHAnsi"/>
              </w:rPr>
            </w:pPr>
            <w:r>
              <w:rPr>
                <w:rFonts w:cstheme="minorHAnsi"/>
              </w:rPr>
              <w:t xml:space="preserve">EYFS overview taken from ‘Past and Present’ – Development Matters: </w:t>
            </w:r>
          </w:p>
          <w:p w:rsidR="00540B7D" w:rsidRPr="007E4126" w:rsidRDefault="00540B7D" w:rsidP="00122FBB">
            <w:pPr>
              <w:jc w:val="center"/>
              <w:rPr>
                <w:rFonts w:cstheme="minorHAnsi"/>
              </w:rPr>
            </w:pPr>
            <w:r>
              <w:rPr>
                <w:rFonts w:cstheme="minorHAnsi"/>
              </w:rPr>
              <w:t xml:space="preserve">Talk about members of their immediate family and community. Name and describe people who are familiar to them. Comment images of familiar situations in the past. Compare and contrast characters from stories, including figures from the past.  </w:t>
            </w: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1</w:t>
            </w:r>
          </w:p>
        </w:tc>
        <w:tc>
          <w:tcPr>
            <w:tcW w:w="3118" w:type="dxa"/>
            <w:shd w:val="clear" w:color="auto" w:fill="auto"/>
            <w:vAlign w:val="center"/>
          </w:tcPr>
          <w:p w:rsidR="006469CB" w:rsidRPr="00064396" w:rsidRDefault="007E4126" w:rsidP="00122FBB">
            <w:pPr>
              <w:jc w:val="center"/>
              <w:rPr>
                <w:rFonts w:cstheme="minorHAnsi"/>
              </w:rPr>
            </w:pPr>
            <w:r w:rsidRPr="007E4126">
              <w:rPr>
                <w:rFonts w:cstheme="minorHAnsi"/>
              </w:rPr>
              <w:t xml:space="preserve">Childhood: Then and Now </w:t>
            </w:r>
          </w:p>
          <w:p w:rsidR="006469CB" w:rsidRPr="00064396" w:rsidRDefault="006469CB" w:rsidP="00122FBB">
            <w:pPr>
              <w:jc w:val="center"/>
              <w:rPr>
                <w:rFonts w:cstheme="minorHAnsi"/>
              </w:rPr>
            </w:pPr>
          </w:p>
          <w:p w:rsidR="006469CB" w:rsidRPr="00064396" w:rsidRDefault="006469CB" w:rsidP="00122FBB">
            <w:pPr>
              <w:jc w:val="center"/>
              <w:rPr>
                <w:rFonts w:cstheme="minorHAnsi"/>
              </w:rPr>
            </w:pPr>
          </w:p>
        </w:tc>
        <w:tc>
          <w:tcPr>
            <w:tcW w:w="3119" w:type="dxa"/>
            <w:shd w:val="clear" w:color="auto" w:fill="auto"/>
            <w:vAlign w:val="center"/>
          </w:tcPr>
          <w:p w:rsidR="006469CB" w:rsidRPr="00064396" w:rsidRDefault="007E4126" w:rsidP="00122FBB">
            <w:pPr>
              <w:jc w:val="center"/>
              <w:rPr>
                <w:rFonts w:cstheme="minorHAnsi"/>
              </w:rPr>
            </w:pPr>
            <w:r w:rsidRPr="007E4126">
              <w:rPr>
                <w:rFonts w:cstheme="minorHAnsi"/>
              </w:rPr>
              <w:t>Florence Nightingale/Kitty Wilkinson</w:t>
            </w:r>
          </w:p>
        </w:tc>
        <w:tc>
          <w:tcPr>
            <w:tcW w:w="2552" w:type="dxa"/>
            <w:shd w:val="clear" w:color="auto" w:fill="auto"/>
            <w:vAlign w:val="center"/>
          </w:tcPr>
          <w:p w:rsidR="006469CB" w:rsidRPr="00064396" w:rsidRDefault="007E4126" w:rsidP="00122FBB">
            <w:pPr>
              <w:jc w:val="center"/>
              <w:rPr>
                <w:rFonts w:cstheme="minorHAnsi"/>
              </w:rPr>
            </w:pPr>
            <w:r w:rsidRPr="007E4126">
              <w:rPr>
                <w:rFonts w:cstheme="minorHAnsi"/>
              </w:rPr>
              <w:t>The Great Fire of London</w:t>
            </w:r>
          </w:p>
        </w:tc>
      </w:tr>
      <w:tr w:rsidR="007E4126" w:rsidTr="00177FFB">
        <w:trPr>
          <w:trHeight w:val="1343"/>
        </w:trPr>
        <w:tc>
          <w:tcPr>
            <w:tcW w:w="1134" w:type="dxa"/>
            <w:shd w:val="clear" w:color="auto" w:fill="auto"/>
            <w:vAlign w:val="center"/>
          </w:tcPr>
          <w:p w:rsidR="007E4126" w:rsidRPr="00064396" w:rsidRDefault="007E4126" w:rsidP="00122FBB">
            <w:pPr>
              <w:jc w:val="center"/>
              <w:rPr>
                <w:rFonts w:ascii="Sassoon Infant Std" w:hAnsi="Sassoon Infant Std"/>
              </w:rPr>
            </w:pPr>
            <w:r w:rsidRPr="00064396">
              <w:rPr>
                <w:rFonts w:ascii="Sassoon Infant Std" w:hAnsi="Sassoon Infant Std"/>
              </w:rPr>
              <w:t>Year 2</w:t>
            </w:r>
          </w:p>
        </w:tc>
        <w:tc>
          <w:tcPr>
            <w:tcW w:w="3118" w:type="dxa"/>
            <w:shd w:val="clear" w:color="auto" w:fill="auto"/>
            <w:vAlign w:val="center"/>
          </w:tcPr>
          <w:p w:rsidR="007E4126" w:rsidRPr="007E4126" w:rsidRDefault="007E4126" w:rsidP="007E4126">
            <w:pPr>
              <w:jc w:val="center"/>
              <w:rPr>
                <w:rFonts w:cstheme="minorHAnsi"/>
              </w:rPr>
            </w:pPr>
            <w:r w:rsidRPr="007E4126">
              <w:rPr>
                <w:rFonts w:cstheme="minorHAnsi"/>
              </w:rPr>
              <w:t>Significant Individuals</w:t>
            </w:r>
          </w:p>
          <w:p w:rsidR="007E4126" w:rsidRPr="00064396" w:rsidRDefault="007E4126" w:rsidP="007E4126">
            <w:pPr>
              <w:jc w:val="center"/>
              <w:rPr>
                <w:rFonts w:cstheme="minorHAnsi"/>
              </w:rPr>
            </w:pPr>
            <w:r w:rsidRPr="007E4126">
              <w:rPr>
                <w:rFonts w:cstheme="minorHAnsi"/>
              </w:rPr>
              <w:t>(Neil Armstrong and Ibn Battuta)</w:t>
            </w:r>
          </w:p>
          <w:p w:rsidR="007E4126" w:rsidRPr="00064396" w:rsidRDefault="007E4126" w:rsidP="00122FBB">
            <w:pPr>
              <w:jc w:val="center"/>
              <w:rPr>
                <w:rFonts w:cstheme="minorHAnsi"/>
              </w:rPr>
            </w:pPr>
          </w:p>
        </w:tc>
        <w:tc>
          <w:tcPr>
            <w:tcW w:w="5671" w:type="dxa"/>
            <w:gridSpan w:val="2"/>
            <w:shd w:val="clear" w:color="auto" w:fill="auto"/>
            <w:vAlign w:val="center"/>
          </w:tcPr>
          <w:p w:rsidR="007E4126" w:rsidRPr="00064396" w:rsidRDefault="007E4126" w:rsidP="007E4126">
            <w:pPr>
              <w:jc w:val="center"/>
              <w:rPr>
                <w:rFonts w:cstheme="minorHAnsi"/>
              </w:rPr>
            </w:pPr>
            <w:r w:rsidRPr="007E4126">
              <w:rPr>
                <w:rFonts w:cstheme="minorHAnsi"/>
              </w:rPr>
              <w:t>Titanic</w:t>
            </w:r>
          </w:p>
        </w:tc>
      </w:tr>
      <w:tr w:rsidR="00966370" w:rsidTr="00064396">
        <w:trPr>
          <w:trHeight w:val="1343"/>
        </w:trPr>
        <w:tc>
          <w:tcPr>
            <w:tcW w:w="1134" w:type="dxa"/>
            <w:shd w:val="clear" w:color="auto" w:fill="auto"/>
            <w:vAlign w:val="center"/>
          </w:tcPr>
          <w:p w:rsidR="00966370" w:rsidRPr="00064396" w:rsidRDefault="00966370" w:rsidP="00122FBB">
            <w:pPr>
              <w:jc w:val="center"/>
              <w:rPr>
                <w:rFonts w:ascii="Sassoon Infant Std" w:hAnsi="Sassoon Infant Std"/>
              </w:rPr>
            </w:pPr>
            <w:r w:rsidRPr="00064396">
              <w:rPr>
                <w:rFonts w:ascii="Sassoon Infant Std" w:hAnsi="Sassoon Infant Std"/>
              </w:rPr>
              <w:t>Year 3</w:t>
            </w:r>
          </w:p>
        </w:tc>
        <w:tc>
          <w:tcPr>
            <w:tcW w:w="3118" w:type="dxa"/>
            <w:shd w:val="clear" w:color="auto" w:fill="auto"/>
            <w:vAlign w:val="center"/>
          </w:tcPr>
          <w:p w:rsidR="007E4126" w:rsidRDefault="007E4126" w:rsidP="007E4126">
            <w:pPr>
              <w:jc w:val="center"/>
              <w:rPr>
                <w:rFonts w:cstheme="minorHAnsi"/>
              </w:rPr>
            </w:pPr>
            <w:r w:rsidRPr="007E4126">
              <w:rPr>
                <w:rFonts w:cstheme="minorHAnsi"/>
              </w:rPr>
              <w:t>Compare and contrast a non EU country with Liverpool</w:t>
            </w:r>
          </w:p>
          <w:p w:rsidR="0085585F" w:rsidRPr="007E4126" w:rsidRDefault="0085585F" w:rsidP="007E4126">
            <w:pPr>
              <w:jc w:val="center"/>
              <w:rPr>
                <w:rFonts w:cstheme="minorHAnsi"/>
              </w:rPr>
            </w:pPr>
            <w:r>
              <w:rPr>
                <w:rFonts w:cstheme="minorHAnsi"/>
              </w:rPr>
              <w:t xml:space="preserve">(Egyptians) </w:t>
            </w:r>
          </w:p>
          <w:p w:rsidR="00966370" w:rsidRPr="00064396" w:rsidRDefault="00966370" w:rsidP="007E4126">
            <w:pPr>
              <w:jc w:val="center"/>
              <w:rPr>
                <w:rFonts w:cstheme="minorHAnsi"/>
              </w:rPr>
            </w:pPr>
          </w:p>
        </w:tc>
        <w:tc>
          <w:tcPr>
            <w:tcW w:w="5671" w:type="dxa"/>
            <w:gridSpan w:val="2"/>
            <w:shd w:val="clear" w:color="auto" w:fill="auto"/>
            <w:vAlign w:val="center"/>
          </w:tcPr>
          <w:p w:rsidR="00966370" w:rsidRPr="00064396" w:rsidRDefault="007E4126" w:rsidP="00122FBB">
            <w:pPr>
              <w:jc w:val="center"/>
              <w:rPr>
                <w:rFonts w:cstheme="minorHAnsi"/>
              </w:rPr>
            </w:pPr>
            <w:r w:rsidRPr="007E4126">
              <w:rPr>
                <w:rFonts w:cstheme="minorHAnsi"/>
              </w:rPr>
              <w:t>The Stone Age, Bronze Age &amp; Iron Age</w:t>
            </w: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4</w:t>
            </w:r>
          </w:p>
        </w:tc>
        <w:tc>
          <w:tcPr>
            <w:tcW w:w="3118" w:type="dxa"/>
            <w:shd w:val="clear" w:color="auto" w:fill="auto"/>
            <w:vAlign w:val="center"/>
          </w:tcPr>
          <w:p w:rsidR="006401D0" w:rsidRPr="00064396" w:rsidRDefault="007E4126" w:rsidP="00122FBB">
            <w:pPr>
              <w:jc w:val="center"/>
              <w:rPr>
                <w:rFonts w:cstheme="minorHAnsi"/>
              </w:rPr>
            </w:pPr>
            <w:r w:rsidRPr="007E4126">
              <w:rPr>
                <w:rFonts w:cstheme="minorHAnsi"/>
              </w:rPr>
              <w:t>The Romans</w:t>
            </w:r>
          </w:p>
        </w:tc>
        <w:tc>
          <w:tcPr>
            <w:tcW w:w="3119" w:type="dxa"/>
            <w:shd w:val="clear" w:color="auto" w:fill="auto"/>
            <w:vAlign w:val="center"/>
          </w:tcPr>
          <w:p w:rsidR="006401D0" w:rsidRPr="00064396" w:rsidRDefault="007E4126" w:rsidP="00122FBB">
            <w:pPr>
              <w:jc w:val="center"/>
              <w:rPr>
                <w:rFonts w:cstheme="minorHAnsi"/>
              </w:rPr>
            </w:pPr>
            <w:r w:rsidRPr="007E4126">
              <w:rPr>
                <w:rFonts w:cstheme="minorHAnsi"/>
              </w:rPr>
              <w:t>The Victorians</w:t>
            </w:r>
          </w:p>
        </w:tc>
        <w:tc>
          <w:tcPr>
            <w:tcW w:w="2552" w:type="dxa"/>
            <w:shd w:val="clear" w:color="auto" w:fill="auto"/>
            <w:vAlign w:val="center"/>
          </w:tcPr>
          <w:p w:rsidR="006401D0" w:rsidRDefault="007E4126" w:rsidP="00122FBB">
            <w:pPr>
              <w:jc w:val="center"/>
              <w:rPr>
                <w:rFonts w:cstheme="minorHAnsi"/>
              </w:rPr>
            </w:pPr>
            <w:r w:rsidRPr="007E4126">
              <w:rPr>
                <w:rFonts w:cstheme="minorHAnsi"/>
              </w:rPr>
              <w:t>Early Civilisations</w:t>
            </w:r>
          </w:p>
          <w:p w:rsidR="0085585F" w:rsidRPr="00064396" w:rsidRDefault="0085585F" w:rsidP="00122FBB">
            <w:pPr>
              <w:jc w:val="center"/>
              <w:rPr>
                <w:rFonts w:cstheme="minorHAnsi"/>
              </w:rPr>
            </w:pPr>
            <w:r>
              <w:rPr>
                <w:rFonts w:cstheme="minorHAnsi"/>
              </w:rPr>
              <w:t xml:space="preserve">(Baghdad) </w:t>
            </w:r>
          </w:p>
        </w:tc>
      </w:tr>
      <w:tr w:rsidR="006401D0" w:rsidTr="00064396">
        <w:trPr>
          <w:trHeight w:val="1343"/>
        </w:trPr>
        <w:tc>
          <w:tcPr>
            <w:tcW w:w="1134"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5</w:t>
            </w:r>
          </w:p>
        </w:tc>
        <w:tc>
          <w:tcPr>
            <w:tcW w:w="3118" w:type="dxa"/>
            <w:shd w:val="clear" w:color="auto" w:fill="auto"/>
            <w:vAlign w:val="center"/>
          </w:tcPr>
          <w:p w:rsidR="007E4126" w:rsidRPr="007E4126" w:rsidRDefault="007E4126" w:rsidP="007E4126">
            <w:pPr>
              <w:jc w:val="center"/>
              <w:rPr>
                <w:rFonts w:cstheme="minorHAnsi"/>
              </w:rPr>
            </w:pPr>
            <w:r w:rsidRPr="007E4126">
              <w:rPr>
                <w:rFonts w:cstheme="minorHAnsi"/>
              </w:rPr>
              <w:t>World War II</w:t>
            </w:r>
          </w:p>
          <w:p w:rsidR="006401D0" w:rsidRPr="00064396" w:rsidRDefault="007E4126" w:rsidP="007E4126">
            <w:pPr>
              <w:jc w:val="center"/>
              <w:rPr>
                <w:rFonts w:cstheme="minorHAnsi"/>
              </w:rPr>
            </w:pPr>
            <w:r w:rsidRPr="007E4126">
              <w:rPr>
                <w:rFonts w:cstheme="minorHAnsi"/>
              </w:rPr>
              <w:t>(Local historical study)</w:t>
            </w:r>
          </w:p>
        </w:tc>
        <w:tc>
          <w:tcPr>
            <w:tcW w:w="3119" w:type="dxa"/>
            <w:shd w:val="clear" w:color="auto" w:fill="auto"/>
            <w:vAlign w:val="center"/>
          </w:tcPr>
          <w:p w:rsidR="006401D0" w:rsidRPr="00064396" w:rsidRDefault="007E4126" w:rsidP="00122FBB">
            <w:pPr>
              <w:jc w:val="center"/>
              <w:rPr>
                <w:rFonts w:cstheme="minorHAnsi"/>
              </w:rPr>
            </w:pPr>
            <w:r w:rsidRPr="007E4126">
              <w:rPr>
                <w:rFonts w:cstheme="minorHAnsi"/>
              </w:rPr>
              <w:t>The Anglo-Saxons</w:t>
            </w:r>
          </w:p>
        </w:tc>
        <w:tc>
          <w:tcPr>
            <w:tcW w:w="2552" w:type="dxa"/>
            <w:shd w:val="clear" w:color="auto" w:fill="auto"/>
            <w:vAlign w:val="center"/>
          </w:tcPr>
          <w:p w:rsidR="006401D0" w:rsidRPr="00064396" w:rsidRDefault="007E4126" w:rsidP="00122FBB">
            <w:pPr>
              <w:jc w:val="center"/>
              <w:rPr>
                <w:rFonts w:cstheme="minorHAnsi"/>
              </w:rPr>
            </w:pPr>
            <w:r w:rsidRPr="007E4126">
              <w:rPr>
                <w:rFonts w:cstheme="minorHAnsi"/>
              </w:rPr>
              <w:t>The Vikings</w:t>
            </w:r>
          </w:p>
        </w:tc>
      </w:tr>
      <w:tr w:rsidR="007E4126" w:rsidTr="006531A2">
        <w:trPr>
          <w:trHeight w:val="1343"/>
        </w:trPr>
        <w:tc>
          <w:tcPr>
            <w:tcW w:w="1134" w:type="dxa"/>
            <w:shd w:val="clear" w:color="auto" w:fill="auto"/>
            <w:vAlign w:val="center"/>
          </w:tcPr>
          <w:p w:rsidR="007E4126" w:rsidRPr="00064396" w:rsidRDefault="007E4126" w:rsidP="00122FBB">
            <w:pPr>
              <w:jc w:val="center"/>
              <w:rPr>
                <w:rFonts w:ascii="Sassoon Infant Std" w:hAnsi="Sassoon Infant Std"/>
              </w:rPr>
            </w:pPr>
            <w:r w:rsidRPr="00064396">
              <w:rPr>
                <w:rFonts w:ascii="Sassoon Infant Std" w:hAnsi="Sassoon Infant Std"/>
              </w:rPr>
              <w:t>Year 6</w:t>
            </w:r>
          </w:p>
        </w:tc>
        <w:tc>
          <w:tcPr>
            <w:tcW w:w="3118" w:type="dxa"/>
            <w:shd w:val="clear" w:color="auto" w:fill="auto"/>
            <w:vAlign w:val="center"/>
          </w:tcPr>
          <w:p w:rsidR="007E4126" w:rsidRPr="00064396" w:rsidRDefault="007E4126" w:rsidP="00122FBB">
            <w:pPr>
              <w:jc w:val="center"/>
              <w:rPr>
                <w:rFonts w:cstheme="minorHAnsi"/>
              </w:rPr>
            </w:pPr>
            <w:r w:rsidRPr="007E4126">
              <w:rPr>
                <w:rFonts w:cstheme="minorHAnsi"/>
              </w:rPr>
              <w:t>Ancient Greeks</w:t>
            </w:r>
          </w:p>
        </w:tc>
        <w:tc>
          <w:tcPr>
            <w:tcW w:w="5671" w:type="dxa"/>
            <w:gridSpan w:val="2"/>
            <w:shd w:val="clear" w:color="auto" w:fill="auto"/>
            <w:vAlign w:val="center"/>
          </w:tcPr>
          <w:p w:rsidR="007E4126" w:rsidRPr="00064396" w:rsidRDefault="007E4126" w:rsidP="007E4126">
            <w:pPr>
              <w:jc w:val="center"/>
              <w:rPr>
                <w:rFonts w:cstheme="minorHAnsi"/>
              </w:rPr>
            </w:pPr>
            <w:r w:rsidRPr="007E4126">
              <w:rPr>
                <w:rFonts w:cstheme="minorHAnsi"/>
              </w:rPr>
              <w:t>Slavery</w:t>
            </w:r>
          </w:p>
        </w:tc>
      </w:tr>
    </w:tbl>
    <w:p w:rsidR="006401D0" w:rsidRPr="00990180" w:rsidRDefault="006401D0" w:rsidP="006401D0">
      <w:pPr>
        <w:jc w:val="center"/>
        <w:rPr>
          <w:rFonts w:ascii="Sassoon Infant Std" w:hAnsi="Sassoon Infant Std"/>
          <w:sz w:val="24"/>
          <w:szCs w:val="24"/>
        </w:rPr>
      </w:pPr>
    </w:p>
    <w:p w:rsidR="0047571E" w:rsidRDefault="0047571E"/>
    <w:sectPr w:rsidR="0047571E" w:rsidSect="00990180">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0"/>
    <w:rsid w:val="00064396"/>
    <w:rsid w:val="00122FBB"/>
    <w:rsid w:val="0017170F"/>
    <w:rsid w:val="00295B44"/>
    <w:rsid w:val="003A75DE"/>
    <w:rsid w:val="003E356C"/>
    <w:rsid w:val="00402648"/>
    <w:rsid w:val="00411FB3"/>
    <w:rsid w:val="0047571E"/>
    <w:rsid w:val="004C7709"/>
    <w:rsid w:val="0050612E"/>
    <w:rsid w:val="00540B7D"/>
    <w:rsid w:val="005D72DC"/>
    <w:rsid w:val="00622A64"/>
    <w:rsid w:val="006401D0"/>
    <w:rsid w:val="006469CB"/>
    <w:rsid w:val="00752C5D"/>
    <w:rsid w:val="007742AA"/>
    <w:rsid w:val="007C0E93"/>
    <w:rsid w:val="007E4126"/>
    <w:rsid w:val="00852A83"/>
    <w:rsid w:val="0085585F"/>
    <w:rsid w:val="00857BBD"/>
    <w:rsid w:val="00966370"/>
    <w:rsid w:val="009F74D6"/>
    <w:rsid w:val="00AC257B"/>
    <w:rsid w:val="00B45560"/>
    <w:rsid w:val="00B54FC8"/>
    <w:rsid w:val="00C167D3"/>
    <w:rsid w:val="00D41C6B"/>
    <w:rsid w:val="00D83DE7"/>
    <w:rsid w:val="00ED6195"/>
    <w:rsid w:val="00F83908"/>
    <w:rsid w:val="00FC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463E-ACD8-4DBC-B2BD-2A82A49B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Thomas Smith</cp:lastModifiedBy>
  <cp:revision>4</cp:revision>
  <cp:lastPrinted>2019-07-02T12:42:00Z</cp:lastPrinted>
  <dcterms:created xsi:type="dcterms:W3CDTF">2020-12-02T15:58:00Z</dcterms:created>
  <dcterms:modified xsi:type="dcterms:W3CDTF">2021-09-05T20:18:00Z</dcterms:modified>
</cp:coreProperties>
</file>