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3C" w:rsidRDefault="0016443C" w:rsidP="0016443C">
      <w:pPr>
        <w:tabs>
          <w:tab w:val="left" w:pos="3195"/>
        </w:tabs>
        <w:rPr>
          <w:rFonts w:cs="Arial"/>
          <w:sz w:val="52"/>
          <w:szCs w:val="52"/>
        </w:rPr>
      </w:pPr>
      <w:bookmarkStart w:id="0" w:name="_GoBack"/>
      <w:bookmarkEnd w:id="0"/>
      <w:r w:rsidRPr="00DF4943">
        <w:rPr>
          <w:rFonts w:cs="Arial"/>
          <w:noProof/>
          <w:sz w:val="24"/>
          <w:szCs w:val="24"/>
          <w:lang w:eastAsia="en-GB"/>
        </w:rPr>
        <w:drawing>
          <wp:anchor distT="0" distB="0" distL="114300" distR="114300" simplePos="0" relativeHeight="251659264" behindDoc="1" locked="0" layoutInCell="1" allowOverlap="1" wp14:anchorId="5094CEEF" wp14:editId="77D38DC6">
            <wp:simplePos x="0" y="0"/>
            <wp:positionH relativeFrom="column">
              <wp:posOffset>647700</wp:posOffset>
            </wp:positionH>
            <wp:positionV relativeFrom="paragraph">
              <wp:posOffset>-676275</wp:posOffset>
            </wp:positionV>
            <wp:extent cx="4552950" cy="3844290"/>
            <wp:effectExtent l="0" t="0" r="0" b="3810"/>
            <wp:wrapTight wrapText="bothSides">
              <wp:wrapPolygon edited="0">
                <wp:start x="0" y="0"/>
                <wp:lineTo x="0" y="21514"/>
                <wp:lineTo x="21510" y="21514"/>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4552950" cy="3844290"/>
                    </a:xfrm>
                    <a:prstGeom prst="rect">
                      <a:avLst/>
                    </a:prstGeom>
                  </pic:spPr>
                </pic:pic>
              </a:graphicData>
            </a:graphic>
            <wp14:sizeRelH relativeFrom="page">
              <wp14:pctWidth>0</wp14:pctWidth>
            </wp14:sizeRelH>
            <wp14:sizeRelV relativeFrom="page">
              <wp14:pctHeight>0</wp14:pctHeight>
            </wp14:sizeRelV>
          </wp:anchor>
        </w:drawing>
      </w: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A143DD" w:rsidRPr="009654B0" w:rsidRDefault="00A143DD" w:rsidP="00A143DD">
      <w:pPr>
        <w:jc w:val="center"/>
        <w:rPr>
          <w:rFonts w:ascii="Lucida Calligraphy" w:hAnsi="Lucida Calligraphy"/>
          <w:b/>
          <w:sz w:val="36"/>
          <w:szCs w:val="36"/>
        </w:rPr>
      </w:pPr>
      <w:r w:rsidRPr="009654B0">
        <w:rPr>
          <w:rFonts w:ascii="Bradley Hand ITC" w:hAnsi="Bradley Hand ITC"/>
          <w:b/>
          <w:sz w:val="36"/>
          <w:szCs w:val="36"/>
        </w:rPr>
        <w:t>‘</w:t>
      </w:r>
      <w:r w:rsidRPr="009654B0">
        <w:rPr>
          <w:rFonts w:ascii="Lucida Calligraphy" w:hAnsi="Lucida Calligraphy"/>
          <w:b/>
          <w:sz w:val="36"/>
          <w:szCs w:val="36"/>
        </w:rPr>
        <w:t>Together We Grow’</w:t>
      </w:r>
    </w:p>
    <w:p w:rsidR="0016443C" w:rsidRDefault="0016443C" w:rsidP="00A143DD">
      <w:pPr>
        <w:tabs>
          <w:tab w:val="left" w:pos="3195"/>
        </w:tabs>
        <w:rPr>
          <w:rFonts w:cs="Arial"/>
          <w:sz w:val="52"/>
          <w:szCs w:val="52"/>
        </w:rPr>
      </w:pPr>
    </w:p>
    <w:p w:rsidR="0016443C" w:rsidRPr="00A143DD" w:rsidRDefault="0016443C" w:rsidP="00A143DD">
      <w:pPr>
        <w:tabs>
          <w:tab w:val="left" w:pos="3195"/>
        </w:tabs>
        <w:rPr>
          <w:rFonts w:cs="Arial"/>
          <w:sz w:val="72"/>
          <w:szCs w:val="72"/>
        </w:rPr>
      </w:pPr>
      <w:r w:rsidRPr="00A143DD">
        <w:rPr>
          <w:rFonts w:cs="Arial"/>
          <w:sz w:val="72"/>
          <w:szCs w:val="72"/>
        </w:rPr>
        <w:t>Smithdown Primary School</w:t>
      </w:r>
    </w:p>
    <w:p w:rsidR="004A23EA" w:rsidRPr="00A143DD" w:rsidRDefault="00EC3203" w:rsidP="0016443C">
      <w:pPr>
        <w:tabs>
          <w:tab w:val="left" w:pos="3195"/>
        </w:tabs>
        <w:rPr>
          <w:rFonts w:cs="Arial"/>
          <w:sz w:val="72"/>
          <w:szCs w:val="72"/>
        </w:rPr>
      </w:pPr>
      <w:r>
        <w:rPr>
          <w:rFonts w:cs="Arial"/>
          <w:sz w:val="72"/>
          <w:szCs w:val="72"/>
        </w:rPr>
        <w:t>Child and Parent/Carer</w:t>
      </w:r>
      <w:r w:rsidR="00A143DD">
        <w:rPr>
          <w:rFonts w:cs="Arial"/>
          <w:sz w:val="72"/>
          <w:szCs w:val="72"/>
        </w:rPr>
        <w:t xml:space="preserve"> </w:t>
      </w:r>
      <w:r w:rsidR="004A23EA" w:rsidRPr="00A143DD">
        <w:rPr>
          <w:rFonts w:cs="Arial"/>
          <w:sz w:val="72"/>
          <w:szCs w:val="72"/>
        </w:rPr>
        <w:t>Health and Wellbeing Policy</w:t>
      </w:r>
    </w:p>
    <w:p w:rsidR="00A143DD" w:rsidRDefault="00A143DD" w:rsidP="0016443C">
      <w:pPr>
        <w:tabs>
          <w:tab w:val="left" w:pos="3195"/>
        </w:tabs>
        <w:rPr>
          <w:rFonts w:cs="Arial"/>
          <w:sz w:val="24"/>
          <w:szCs w:val="24"/>
        </w:rPr>
      </w:pPr>
    </w:p>
    <w:p w:rsidR="004A23EA" w:rsidRDefault="0016443C" w:rsidP="006B3326">
      <w:pPr>
        <w:tabs>
          <w:tab w:val="left" w:pos="3195"/>
        </w:tabs>
        <w:rPr>
          <w:rFonts w:cs="Arial"/>
          <w:sz w:val="24"/>
          <w:szCs w:val="24"/>
        </w:rPr>
      </w:pPr>
      <w:r>
        <w:rPr>
          <w:rFonts w:cs="Arial"/>
          <w:sz w:val="24"/>
          <w:szCs w:val="24"/>
        </w:rPr>
        <w:t xml:space="preserve">Adopted: </w:t>
      </w:r>
      <w:r w:rsidR="00A143DD">
        <w:rPr>
          <w:rFonts w:cs="Arial"/>
          <w:sz w:val="24"/>
          <w:szCs w:val="24"/>
        </w:rPr>
        <w:t>October</w:t>
      </w:r>
      <w:r w:rsidR="004A23EA">
        <w:rPr>
          <w:rFonts w:cs="Arial"/>
          <w:sz w:val="24"/>
          <w:szCs w:val="24"/>
        </w:rPr>
        <w:t xml:space="preserve"> 2019</w:t>
      </w:r>
    </w:p>
    <w:p w:rsidR="006B3326" w:rsidRDefault="006B3326" w:rsidP="006B3326">
      <w:pPr>
        <w:tabs>
          <w:tab w:val="left" w:pos="3195"/>
        </w:tabs>
        <w:rPr>
          <w:rFonts w:cs="Arial"/>
          <w:sz w:val="24"/>
          <w:szCs w:val="24"/>
        </w:rPr>
      </w:pPr>
    </w:p>
    <w:p w:rsidR="006B3326" w:rsidRDefault="006B3326" w:rsidP="006B3326">
      <w:pPr>
        <w:tabs>
          <w:tab w:val="left" w:pos="3195"/>
        </w:tabs>
        <w:rPr>
          <w:rFonts w:cs="Arial"/>
          <w:sz w:val="24"/>
          <w:szCs w:val="24"/>
        </w:rPr>
      </w:pPr>
    </w:p>
    <w:p w:rsidR="006B3326" w:rsidRPr="006B3326" w:rsidRDefault="006B3326" w:rsidP="006B3326">
      <w:pPr>
        <w:tabs>
          <w:tab w:val="left" w:pos="3195"/>
        </w:tabs>
        <w:rPr>
          <w:rFonts w:cs="Arial"/>
          <w:sz w:val="24"/>
          <w:szCs w:val="24"/>
        </w:rPr>
      </w:pPr>
    </w:p>
    <w:p w:rsidR="004A23EA" w:rsidRDefault="004A23EA" w:rsidP="0016443C">
      <w:pPr>
        <w:pStyle w:val="ListParagraph"/>
        <w:ind w:left="360"/>
        <w:rPr>
          <w:b/>
        </w:rPr>
      </w:pPr>
    </w:p>
    <w:p w:rsidR="002637CA" w:rsidRPr="009654B0" w:rsidRDefault="002637CA" w:rsidP="002637CA">
      <w:pPr>
        <w:jc w:val="center"/>
        <w:rPr>
          <w:rFonts w:ascii="Lucida Calligraphy" w:hAnsi="Lucida Calligraphy"/>
          <w:b/>
          <w:sz w:val="36"/>
          <w:szCs w:val="36"/>
        </w:rPr>
      </w:pPr>
      <w:r w:rsidRPr="009654B0">
        <w:rPr>
          <w:rFonts w:ascii="Bradley Hand ITC" w:hAnsi="Bradley Hand ITC"/>
          <w:b/>
          <w:sz w:val="36"/>
          <w:szCs w:val="36"/>
        </w:rPr>
        <w:lastRenderedPageBreak/>
        <w:t>‘</w:t>
      </w:r>
      <w:r w:rsidRPr="009654B0">
        <w:rPr>
          <w:rFonts w:ascii="Lucida Calligraphy" w:hAnsi="Lucida Calligraphy"/>
          <w:b/>
          <w:sz w:val="36"/>
          <w:szCs w:val="36"/>
        </w:rPr>
        <w:t>Together We Grow’</w:t>
      </w:r>
    </w:p>
    <w:p w:rsidR="002637CA" w:rsidRPr="009654B0" w:rsidRDefault="002637CA" w:rsidP="002637CA">
      <w:pPr>
        <w:jc w:val="center"/>
        <w:rPr>
          <w:rFonts w:ascii="Lucida Calligraphy" w:hAnsi="Lucida Calligraphy"/>
          <w:b/>
          <w:sz w:val="36"/>
          <w:szCs w:val="36"/>
        </w:rPr>
      </w:pPr>
    </w:p>
    <w:p w:rsidR="006B3326" w:rsidRPr="005D4EAA" w:rsidRDefault="006B3326" w:rsidP="006B3326">
      <w:pPr>
        <w:rPr>
          <w:rFonts w:ascii="Calibri" w:eastAsia="Times New Roman" w:hAnsi="Calibri" w:cs="Times New Roman"/>
          <w:b/>
          <w:sz w:val="24"/>
          <w:szCs w:val="24"/>
        </w:rPr>
      </w:pPr>
      <w:r w:rsidRPr="005D4EAA">
        <w:rPr>
          <w:rFonts w:ascii="Calibri" w:eastAsia="Times New Roman" w:hAnsi="Calibri" w:cs="Times New Roman"/>
          <w:b/>
          <w:sz w:val="24"/>
          <w:szCs w:val="24"/>
        </w:rPr>
        <w:t>Our Key Values</w:t>
      </w:r>
    </w:p>
    <w:p w:rsidR="006B3326" w:rsidRPr="005D4EAA" w:rsidRDefault="006B3326" w:rsidP="006B3326">
      <w:pPr>
        <w:shd w:val="clear" w:color="auto" w:fill="FFFFFF"/>
        <w:spacing w:after="150" w:line="240" w:lineRule="auto"/>
        <w:rPr>
          <w:rFonts w:ascii="Calibri" w:eastAsia="Times New Roman" w:hAnsi="Calibri" w:cs="Times New Roman"/>
          <w:color w:val="000000"/>
          <w:sz w:val="24"/>
          <w:szCs w:val="24"/>
        </w:rPr>
      </w:pPr>
      <w:r w:rsidRPr="005D4EAA">
        <w:rPr>
          <w:rFonts w:ascii="Calibri" w:eastAsia="Times New Roman" w:hAnsi="Calibri" w:cs="Times New Roman"/>
          <w:color w:val="333333"/>
          <w:sz w:val="24"/>
          <w:szCs w:val="24"/>
        </w:rPr>
        <w:t>Our school motto is ‘Together we Grow’,</w:t>
      </w:r>
      <w:r w:rsidRPr="005D4EAA">
        <w:rPr>
          <w:rFonts w:ascii="Calibri" w:eastAsia="Times New Roman" w:hAnsi="Calibri" w:cs="Times New Roman"/>
          <w:b/>
          <w:sz w:val="36"/>
          <w:szCs w:val="36"/>
        </w:rPr>
        <w:t xml:space="preserve"> </w:t>
      </w:r>
      <w:r w:rsidRPr="005D4EAA">
        <w:rPr>
          <w:rFonts w:ascii="Calibri" w:eastAsia="Times New Roman" w:hAnsi="Calibri" w:cs="Times New Roman"/>
          <w:b/>
          <w:sz w:val="24"/>
          <w:szCs w:val="24"/>
        </w:rPr>
        <w:t>Courage, Friendship, Equality, Respect and Thoughtfulness</w:t>
      </w:r>
    </w:p>
    <w:p w:rsidR="006B3326" w:rsidRPr="005D4EAA" w:rsidRDefault="006B3326" w:rsidP="006B3326">
      <w:pPr>
        <w:shd w:val="clear" w:color="auto" w:fill="FFFFFF"/>
        <w:spacing w:after="150" w:line="240" w:lineRule="auto"/>
        <w:rPr>
          <w:rFonts w:ascii="Calibri" w:eastAsia="Times New Roman" w:hAnsi="Calibri" w:cs="Times New Roman"/>
          <w:color w:val="333333"/>
          <w:sz w:val="24"/>
          <w:szCs w:val="24"/>
        </w:rPr>
      </w:pPr>
      <w:r w:rsidRPr="005D4EAA">
        <w:rPr>
          <w:rFonts w:ascii="Calibri" w:eastAsia="Times New Roman" w:hAnsi="Calibri" w:cs="Times New Roman"/>
          <w:color w:val="333333"/>
          <w:sz w:val="24"/>
          <w:szCs w:val="24"/>
        </w:rPr>
        <w:t>We ensure that every child has access to a broad, balanced and supportive curriculum. Through this we are able to give our pupils a range of opportunities and experiences to grow and develop academically, physically socially and morally.</w:t>
      </w:r>
    </w:p>
    <w:p w:rsidR="006B3326" w:rsidRPr="005D4EAA" w:rsidRDefault="006B3326" w:rsidP="006B3326">
      <w:pPr>
        <w:shd w:val="clear" w:color="auto" w:fill="FFFFFF"/>
        <w:spacing w:after="150" w:line="240" w:lineRule="auto"/>
        <w:rPr>
          <w:rFonts w:ascii="Calibri" w:eastAsia="Times New Roman" w:hAnsi="Calibri" w:cs="Times New Roman"/>
          <w:color w:val="000000"/>
          <w:sz w:val="24"/>
          <w:szCs w:val="24"/>
        </w:rPr>
      </w:pPr>
    </w:p>
    <w:p w:rsidR="006B3326" w:rsidRPr="005D4EAA" w:rsidRDefault="006B3326" w:rsidP="006B3326">
      <w:pPr>
        <w:rPr>
          <w:rFonts w:ascii="Calibri" w:eastAsia="Times New Roman" w:hAnsi="Calibri" w:cs="Times New Roman"/>
          <w:b/>
          <w:sz w:val="24"/>
          <w:szCs w:val="24"/>
        </w:rPr>
      </w:pPr>
      <w:r w:rsidRPr="005D4EAA">
        <w:rPr>
          <w:rFonts w:ascii="Calibri" w:eastAsia="Times New Roman" w:hAnsi="Calibri" w:cs="Times New Roman"/>
          <w:b/>
          <w:sz w:val="24"/>
          <w:szCs w:val="24"/>
        </w:rPr>
        <w:t>Our School Vision</w:t>
      </w:r>
    </w:p>
    <w:p w:rsidR="006B3326" w:rsidRPr="005D4EAA" w:rsidRDefault="006B3326" w:rsidP="006B3326">
      <w:pPr>
        <w:rPr>
          <w:rFonts w:ascii="Calibri" w:eastAsia="Times New Roman" w:hAnsi="Calibri" w:cs="Times New Roman"/>
          <w:sz w:val="24"/>
          <w:szCs w:val="24"/>
        </w:rPr>
      </w:pPr>
      <w:r w:rsidRPr="005D4EAA">
        <w:rPr>
          <w:rFonts w:ascii="Calibri" w:eastAsia="Times New Roman" w:hAnsi="Calibri" w:cs="Times New Roman"/>
          <w:color w:val="333333"/>
          <w:sz w:val="24"/>
          <w:szCs w:val="24"/>
        </w:rPr>
        <w:t>At Smithdown Primary School we aim high. We want every part of our school community- pupils, parents and members of staff to experience success</w:t>
      </w:r>
      <w:r w:rsidRPr="005D4EAA">
        <w:rPr>
          <w:rFonts w:ascii="Calibri" w:eastAsia="Times New Roman" w:hAnsi="Calibri" w:cs="Times New Roman"/>
          <w:sz w:val="24"/>
          <w:szCs w:val="24"/>
        </w:rPr>
        <w:t>. Smithdown Primary School will work with everyone to create a happy, safe and stimulating setting where children are motivated to learn together. By maintaining high expectations of ourselves and each other, our children will be equipped to encounter opportunities and challenges with resilience and determination. We encourage a curiosity about the world and strive to ensure that our children will contribute positively, now and in the future.</w:t>
      </w:r>
    </w:p>
    <w:p w:rsidR="0016443C" w:rsidRPr="00B72E3A" w:rsidRDefault="0016443C" w:rsidP="0016443C">
      <w:pPr>
        <w:pStyle w:val="ListParagraph"/>
        <w:ind w:left="360"/>
        <w:rPr>
          <w:rFonts w:ascii="Calibri" w:hAnsi="Calibri"/>
          <w:b/>
        </w:rPr>
      </w:pPr>
    </w:p>
    <w:p w:rsidR="00EC3203" w:rsidRPr="00B72E3A" w:rsidRDefault="00EC3203" w:rsidP="0016443C">
      <w:pPr>
        <w:pStyle w:val="ListParagraph"/>
        <w:ind w:left="360"/>
        <w:rPr>
          <w:rFonts w:ascii="Calibri" w:hAnsi="Calibri"/>
          <w:b/>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6B3326" w:rsidRDefault="006B3326" w:rsidP="0016443C">
      <w:pPr>
        <w:pStyle w:val="ListParagraph"/>
        <w:ind w:left="360"/>
        <w:rPr>
          <w:rFonts w:ascii="Calibri" w:hAnsi="Calibri"/>
          <w:b/>
          <w:u w:val="single"/>
        </w:rPr>
      </w:pPr>
    </w:p>
    <w:p w:rsidR="00EC3203" w:rsidRPr="00B72E3A" w:rsidRDefault="00EC3203" w:rsidP="0016443C">
      <w:pPr>
        <w:pStyle w:val="ListParagraph"/>
        <w:ind w:left="360"/>
        <w:rPr>
          <w:rFonts w:ascii="Calibri" w:hAnsi="Calibri"/>
          <w:b/>
          <w:u w:val="single"/>
        </w:rPr>
      </w:pPr>
      <w:r w:rsidRPr="00B72E3A">
        <w:rPr>
          <w:rFonts w:ascii="Calibri" w:hAnsi="Calibri"/>
          <w:b/>
          <w:u w:val="single"/>
        </w:rPr>
        <w:t xml:space="preserve">Taking care of our Mental Health </w:t>
      </w:r>
    </w:p>
    <w:p w:rsidR="00EC3203" w:rsidRPr="00B72E3A" w:rsidRDefault="00EC3203" w:rsidP="0016443C">
      <w:pPr>
        <w:pStyle w:val="ListParagraph"/>
        <w:ind w:left="360"/>
        <w:rPr>
          <w:rFonts w:ascii="Calibri" w:hAnsi="Calibri"/>
          <w:b/>
        </w:rPr>
      </w:pPr>
    </w:p>
    <w:p w:rsidR="00EC3203" w:rsidRPr="00B72E3A" w:rsidRDefault="00EC3203" w:rsidP="0016443C">
      <w:pPr>
        <w:pStyle w:val="ListParagraph"/>
        <w:ind w:left="360"/>
        <w:rPr>
          <w:rFonts w:ascii="Calibri" w:hAnsi="Calibri"/>
          <w:b/>
        </w:rPr>
      </w:pPr>
    </w:p>
    <w:p w:rsidR="00EC3203" w:rsidRPr="00B72E3A" w:rsidRDefault="00EC3203" w:rsidP="0016443C">
      <w:pPr>
        <w:pStyle w:val="ListParagraph"/>
        <w:ind w:left="360"/>
        <w:rPr>
          <w:rFonts w:ascii="Calibri" w:hAnsi="Calibri"/>
          <w:b/>
        </w:rPr>
      </w:pPr>
      <w:r w:rsidRPr="00B72E3A">
        <w:rPr>
          <w:rFonts w:ascii="Calibri" w:hAnsi="Calibri"/>
          <w:b/>
          <w:noProof/>
          <w:lang w:eastAsia="en-GB"/>
        </w:rPr>
        <mc:AlternateContent>
          <mc:Choice Requires="wps">
            <w:drawing>
              <wp:anchor distT="0" distB="0" distL="114300" distR="114300" simplePos="0" relativeHeight="251661312" behindDoc="0" locked="0" layoutInCell="1" allowOverlap="1" wp14:anchorId="6E5D12AD" wp14:editId="03A26CB7">
                <wp:simplePos x="0" y="0"/>
                <wp:positionH relativeFrom="column">
                  <wp:align>center</wp:align>
                </wp:positionH>
                <wp:positionV relativeFrom="paragraph">
                  <wp:posOffset>0</wp:posOffset>
                </wp:positionV>
                <wp:extent cx="52959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solidFill>
                          <a:schemeClr val="accent3">
                            <a:lumMod val="60000"/>
                            <a:lumOff val="40000"/>
                          </a:schemeClr>
                        </a:solidFill>
                        <a:ln w="9525">
                          <a:solidFill>
                            <a:srgbClr val="000000"/>
                          </a:solidFill>
                          <a:miter lim="800000"/>
                          <a:headEnd/>
                          <a:tailEnd/>
                        </a:ln>
                      </wps:spPr>
                      <wps:txbx>
                        <w:txbxContent>
                          <w:p w:rsidR="00EC3203" w:rsidRDefault="00EC3203" w:rsidP="00EC3203">
                            <w:pPr>
                              <w:rPr>
                                <w:b/>
                                <w:sz w:val="28"/>
                                <w:szCs w:val="28"/>
                              </w:rPr>
                            </w:pPr>
                            <w:r w:rsidRPr="00EC3203">
                              <w:rPr>
                                <w:b/>
                                <w:sz w:val="28"/>
                                <w:szCs w:val="28"/>
                              </w:rPr>
                              <w:t xml:space="preserve">We all need to take care of our mental health and wellbeing whether we have a mental health problem or not. </w:t>
                            </w:r>
                          </w:p>
                          <w:p w:rsidR="00EC3203" w:rsidRPr="00EC3203" w:rsidRDefault="00EC3203" w:rsidP="00EC3203">
                            <w:pPr>
                              <w:rPr>
                                <w:b/>
                                <w:sz w:val="28"/>
                                <w:szCs w:val="28"/>
                              </w:rPr>
                            </w:pPr>
                            <w:r w:rsidRPr="00EC3203">
                              <w:rPr>
                                <w:b/>
                                <w:sz w:val="28"/>
                                <w:szCs w:val="28"/>
                              </w:rPr>
                              <w:t>Mental wellbeing describes how you are feeling and how well you can cope with day-to-day life. It can change from moment to moment, day to day, month to month.</w:t>
                            </w:r>
                          </w:p>
                          <w:p w:rsidR="00EC3203" w:rsidRDefault="00EC32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D12AD" id="_x0000_t202" coordsize="21600,21600" o:spt="202" path="m,l,21600r21600,l21600,xe">
                <v:stroke joinstyle="miter"/>
                <v:path gradientshapeok="t" o:connecttype="rect"/>
              </v:shapetype>
              <v:shape id="Text Box 2" o:spid="_x0000_s1026" type="#_x0000_t202" style="position:absolute;left:0;text-align:left;margin-left:0;margin-top:0;width:417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" fillcolor="#c2d69b [1942]">
                <v:textbox style="mso-fit-shape-to-text:t">
                  <w:txbxContent>
                    <w:p w:rsidR="00EC3203" w:rsidRDefault="00EC3203" w:rsidP="00EC3203">
                      <w:pPr>
                        <w:rPr>
                          <w:b/>
                          <w:sz w:val="28"/>
                          <w:szCs w:val="28"/>
                        </w:rPr>
                      </w:pPr>
                      <w:r w:rsidRPr="00EC3203">
                        <w:rPr>
                          <w:b/>
                          <w:sz w:val="28"/>
                          <w:szCs w:val="28"/>
                        </w:rPr>
                        <w:t xml:space="preserve">We all need to take care of our mental health and wellbeing whether we have a mental health problem or not. </w:t>
                      </w:r>
                    </w:p>
                    <w:p w:rsidR="00EC3203" w:rsidRPr="00EC3203" w:rsidRDefault="00EC3203" w:rsidP="00EC3203">
                      <w:pPr>
                        <w:rPr>
                          <w:b/>
                          <w:sz w:val="28"/>
                          <w:szCs w:val="28"/>
                        </w:rPr>
                      </w:pPr>
                      <w:r w:rsidRPr="00EC3203">
                        <w:rPr>
                          <w:b/>
                          <w:sz w:val="28"/>
                          <w:szCs w:val="28"/>
                        </w:rPr>
                        <w:t>Mental wellbeing describes how you are feeling and how well you can cope with day-to-day life. It can change from moment to moment, day to day, month to month.</w:t>
                      </w:r>
                    </w:p>
                    <w:p w:rsidR="00EC3203" w:rsidRDefault="00EC3203"/>
                  </w:txbxContent>
                </v:textbox>
              </v:shape>
            </w:pict>
          </mc:Fallback>
        </mc:AlternateContent>
      </w:r>
    </w:p>
    <w:p w:rsidR="00EC3203" w:rsidRPr="00B72E3A" w:rsidRDefault="00EC3203" w:rsidP="0016443C">
      <w:pPr>
        <w:pStyle w:val="ListParagraph"/>
        <w:ind w:left="360"/>
        <w:rPr>
          <w:rFonts w:ascii="Calibri" w:hAnsi="Calibri"/>
          <w:b/>
        </w:rPr>
      </w:pPr>
    </w:p>
    <w:p w:rsidR="00EC3203" w:rsidRPr="00B72E3A" w:rsidRDefault="00EC3203" w:rsidP="0016443C">
      <w:pPr>
        <w:pStyle w:val="ListParagraph"/>
        <w:ind w:left="360"/>
        <w:rPr>
          <w:rFonts w:ascii="Calibri" w:hAnsi="Calibri"/>
          <w:b/>
        </w:rPr>
      </w:pPr>
    </w:p>
    <w:p w:rsidR="00EC3203" w:rsidRPr="00B72E3A" w:rsidRDefault="00EC3203" w:rsidP="0016443C">
      <w:pPr>
        <w:pStyle w:val="ListParagraph"/>
        <w:ind w:left="360"/>
        <w:rPr>
          <w:rFonts w:ascii="Calibri" w:hAnsi="Calibri"/>
          <w:b/>
        </w:rPr>
      </w:pPr>
    </w:p>
    <w:p w:rsidR="00EC3203" w:rsidRPr="00B72E3A" w:rsidRDefault="00EC3203" w:rsidP="0016443C">
      <w:pPr>
        <w:pStyle w:val="ListParagraph"/>
        <w:ind w:left="360"/>
        <w:rPr>
          <w:rFonts w:ascii="Calibri" w:hAnsi="Calibri"/>
          <w:b/>
        </w:rPr>
      </w:pPr>
    </w:p>
    <w:p w:rsidR="00EC3203" w:rsidRPr="00B72E3A" w:rsidRDefault="00EC3203" w:rsidP="0016443C">
      <w:pPr>
        <w:pStyle w:val="ListParagraph"/>
        <w:ind w:left="360"/>
        <w:rPr>
          <w:rFonts w:ascii="Calibri" w:hAnsi="Calibri"/>
          <w:b/>
        </w:rPr>
      </w:pPr>
    </w:p>
    <w:p w:rsidR="00EC3203" w:rsidRPr="00B72E3A" w:rsidRDefault="00EC3203" w:rsidP="0016443C">
      <w:pPr>
        <w:pStyle w:val="ListParagraph"/>
        <w:ind w:left="360"/>
        <w:rPr>
          <w:rFonts w:ascii="Calibri" w:hAnsi="Calibri"/>
          <w:b/>
        </w:rPr>
      </w:pPr>
    </w:p>
    <w:p w:rsidR="00EC3203" w:rsidRPr="00B72E3A" w:rsidRDefault="00EC3203" w:rsidP="0016443C">
      <w:pPr>
        <w:pStyle w:val="ListParagraph"/>
        <w:ind w:left="360"/>
        <w:rPr>
          <w:rFonts w:ascii="Calibri" w:hAnsi="Calibri"/>
          <w:b/>
        </w:rPr>
      </w:pPr>
    </w:p>
    <w:p w:rsidR="00EC3203" w:rsidRPr="00B72E3A" w:rsidRDefault="00EC3203" w:rsidP="0016443C">
      <w:pPr>
        <w:pStyle w:val="ListParagraph"/>
        <w:ind w:left="360"/>
        <w:rPr>
          <w:rFonts w:ascii="Calibri" w:hAnsi="Calibri"/>
          <w:b/>
        </w:rPr>
      </w:pPr>
    </w:p>
    <w:p w:rsidR="00EC3203" w:rsidRPr="00B72E3A" w:rsidRDefault="00EC3203" w:rsidP="0016443C">
      <w:pPr>
        <w:pStyle w:val="ListParagraph"/>
        <w:ind w:left="360"/>
        <w:rPr>
          <w:rFonts w:ascii="Calibri" w:hAnsi="Calibri"/>
          <w:b/>
        </w:rPr>
      </w:pPr>
    </w:p>
    <w:p w:rsidR="00EC3203" w:rsidRPr="00B72E3A" w:rsidRDefault="00EC3203" w:rsidP="0016443C">
      <w:pPr>
        <w:pStyle w:val="ListParagraph"/>
        <w:ind w:left="360"/>
        <w:rPr>
          <w:rFonts w:ascii="Calibri" w:hAnsi="Calibri"/>
          <w:b/>
        </w:rPr>
      </w:pPr>
    </w:p>
    <w:p w:rsidR="00825D3E" w:rsidRDefault="00825D3E" w:rsidP="00825D3E">
      <w:pPr>
        <w:pStyle w:val="ListParagraph"/>
        <w:keepNext/>
        <w:keepLines/>
        <w:spacing w:before="200" w:after="0" w:line="240" w:lineRule="auto"/>
        <w:outlineLvl w:val="1"/>
        <w:rPr>
          <w:rFonts w:ascii="Calibri" w:eastAsiaTheme="majorEastAsia" w:hAnsi="Calibri" w:cstheme="majorBidi"/>
          <w:b/>
          <w:bCs/>
          <w:color w:val="000000" w:themeColor="text1"/>
          <w:sz w:val="24"/>
          <w:szCs w:val="24"/>
        </w:rPr>
      </w:pPr>
    </w:p>
    <w:p w:rsidR="00825D3E" w:rsidRDefault="00825D3E" w:rsidP="00825D3E">
      <w:pPr>
        <w:pStyle w:val="ListParagraph"/>
        <w:keepNext/>
        <w:keepLines/>
        <w:spacing w:before="200" w:after="0" w:line="240" w:lineRule="auto"/>
        <w:outlineLvl w:val="1"/>
        <w:rPr>
          <w:rFonts w:ascii="Calibri" w:eastAsiaTheme="majorEastAsia" w:hAnsi="Calibri" w:cstheme="majorBidi"/>
          <w:b/>
          <w:bCs/>
          <w:color w:val="000000" w:themeColor="text1"/>
          <w:sz w:val="24"/>
          <w:szCs w:val="24"/>
        </w:rPr>
      </w:pPr>
    </w:p>
    <w:p w:rsidR="00825D3E" w:rsidRDefault="00825D3E" w:rsidP="00825D3E">
      <w:pPr>
        <w:pStyle w:val="ListParagraph"/>
        <w:keepNext/>
        <w:keepLines/>
        <w:spacing w:before="200" w:after="0" w:line="240" w:lineRule="auto"/>
        <w:outlineLvl w:val="1"/>
        <w:rPr>
          <w:rFonts w:ascii="Calibri" w:eastAsiaTheme="majorEastAsia" w:hAnsi="Calibri" w:cstheme="majorBidi"/>
          <w:b/>
          <w:bCs/>
          <w:color w:val="000000" w:themeColor="text1"/>
          <w:sz w:val="24"/>
          <w:szCs w:val="24"/>
        </w:rPr>
      </w:pPr>
    </w:p>
    <w:p w:rsidR="00B36E89" w:rsidRDefault="00B36E89" w:rsidP="00825D3E">
      <w:pPr>
        <w:pStyle w:val="ListParagraph"/>
        <w:keepNext/>
        <w:keepLines/>
        <w:spacing w:before="200" w:after="0" w:line="240" w:lineRule="auto"/>
        <w:outlineLvl w:val="1"/>
        <w:rPr>
          <w:rFonts w:ascii="Calibri" w:eastAsiaTheme="majorEastAsia" w:hAnsi="Calibri" w:cstheme="majorBidi"/>
          <w:b/>
          <w:bCs/>
          <w:color w:val="000000" w:themeColor="text1"/>
          <w:sz w:val="24"/>
          <w:szCs w:val="24"/>
        </w:rPr>
      </w:pPr>
    </w:p>
    <w:p w:rsidR="00B36E89" w:rsidRDefault="00B36E89" w:rsidP="00825D3E">
      <w:pPr>
        <w:pStyle w:val="ListParagraph"/>
        <w:keepNext/>
        <w:keepLines/>
        <w:spacing w:before="200" w:after="0" w:line="240" w:lineRule="auto"/>
        <w:outlineLvl w:val="1"/>
        <w:rPr>
          <w:rFonts w:ascii="Calibri" w:eastAsiaTheme="majorEastAsia" w:hAnsi="Calibri" w:cstheme="majorBidi"/>
          <w:b/>
          <w:bCs/>
          <w:color w:val="000000" w:themeColor="text1"/>
          <w:sz w:val="24"/>
          <w:szCs w:val="24"/>
        </w:rPr>
      </w:pPr>
    </w:p>
    <w:p w:rsidR="004A23EA" w:rsidRPr="00825D3E" w:rsidRDefault="00EC3203" w:rsidP="004A23EA">
      <w:pPr>
        <w:pStyle w:val="ListParagraph"/>
        <w:keepNext/>
        <w:keepLines/>
        <w:numPr>
          <w:ilvl w:val="0"/>
          <w:numId w:val="18"/>
        </w:numPr>
        <w:spacing w:before="200" w:after="0" w:line="240" w:lineRule="auto"/>
        <w:outlineLvl w:val="1"/>
        <w:rPr>
          <w:rFonts w:ascii="Calibri" w:eastAsiaTheme="majorEastAsia" w:hAnsi="Calibri" w:cstheme="majorBidi"/>
          <w:b/>
          <w:bCs/>
          <w:color w:val="000000" w:themeColor="text1"/>
          <w:sz w:val="24"/>
          <w:szCs w:val="24"/>
          <w:u w:val="single"/>
        </w:rPr>
      </w:pPr>
      <w:r w:rsidRPr="00825D3E">
        <w:rPr>
          <w:rFonts w:ascii="Calibri" w:eastAsiaTheme="majorEastAsia" w:hAnsi="Calibri" w:cstheme="majorBidi"/>
          <w:b/>
          <w:bCs/>
          <w:color w:val="000000" w:themeColor="text1"/>
          <w:sz w:val="24"/>
          <w:szCs w:val="24"/>
          <w:u w:val="single"/>
        </w:rPr>
        <w:t>Policy Purpose</w:t>
      </w:r>
    </w:p>
    <w:p w:rsidR="004A23EA" w:rsidRPr="00B72E3A" w:rsidRDefault="004A23EA" w:rsidP="004A23EA">
      <w:pPr>
        <w:spacing w:after="0" w:line="240" w:lineRule="auto"/>
        <w:rPr>
          <w:rFonts w:ascii="Calibri" w:eastAsiaTheme="minorEastAsia" w:hAnsi="Calibri"/>
          <w:color w:val="1B1B1B"/>
          <w:sz w:val="20"/>
          <w:szCs w:val="20"/>
        </w:rPr>
      </w:pPr>
    </w:p>
    <w:p w:rsidR="004A23EA" w:rsidRPr="00B72E3A" w:rsidRDefault="004A23EA" w:rsidP="004A23EA">
      <w:pPr>
        <w:spacing w:after="0" w:line="240" w:lineRule="auto"/>
        <w:rPr>
          <w:rFonts w:ascii="Calibri" w:eastAsiaTheme="minorEastAsia" w:hAnsi="Calibri"/>
          <w:color w:val="1B1B1B"/>
          <w:sz w:val="24"/>
          <w:szCs w:val="24"/>
        </w:rPr>
      </w:pPr>
    </w:p>
    <w:p w:rsidR="00EC3203" w:rsidRPr="00B72E3A" w:rsidRDefault="004A23EA" w:rsidP="004A23EA">
      <w:pPr>
        <w:spacing w:after="0" w:line="240" w:lineRule="auto"/>
        <w:rPr>
          <w:rFonts w:ascii="Calibri" w:eastAsiaTheme="minorEastAsia" w:hAnsi="Calibri"/>
          <w:color w:val="1B1B1B"/>
          <w:sz w:val="24"/>
          <w:szCs w:val="24"/>
        </w:rPr>
      </w:pPr>
      <w:r w:rsidRPr="00B72E3A">
        <w:rPr>
          <w:rFonts w:ascii="Calibri" w:eastAsiaTheme="minorEastAsia" w:hAnsi="Calibri"/>
          <w:color w:val="1B1B1B"/>
          <w:sz w:val="24"/>
          <w:szCs w:val="24"/>
        </w:rPr>
        <w:t>This purpose of this policy is to ensure that we</w:t>
      </w:r>
      <w:r w:rsidR="00EC3203" w:rsidRPr="00B72E3A">
        <w:rPr>
          <w:rFonts w:ascii="Calibri" w:eastAsiaTheme="minorEastAsia" w:hAnsi="Calibri"/>
          <w:color w:val="1B1B1B"/>
          <w:sz w:val="24"/>
          <w:szCs w:val="24"/>
        </w:rPr>
        <w:t>, as a school community</w:t>
      </w:r>
      <w:r w:rsidRPr="00B72E3A">
        <w:rPr>
          <w:rFonts w:ascii="Calibri" w:eastAsiaTheme="minorEastAsia" w:hAnsi="Calibri"/>
          <w:color w:val="1B1B1B"/>
          <w:sz w:val="24"/>
          <w:szCs w:val="24"/>
        </w:rPr>
        <w:t xml:space="preserve"> embrace the many sch</w:t>
      </w:r>
      <w:r w:rsidR="00EC3203" w:rsidRPr="00B72E3A">
        <w:rPr>
          <w:rFonts w:ascii="Calibri" w:eastAsiaTheme="minorEastAsia" w:hAnsi="Calibri"/>
          <w:color w:val="1B1B1B"/>
          <w:sz w:val="24"/>
          <w:szCs w:val="24"/>
        </w:rPr>
        <w:t>ool practices that support children and parents health and wellbeing</w:t>
      </w:r>
    </w:p>
    <w:p w:rsidR="00EC3203" w:rsidRPr="00B72E3A" w:rsidRDefault="00EC3203" w:rsidP="004A23EA">
      <w:pPr>
        <w:spacing w:after="0" w:line="240" w:lineRule="auto"/>
        <w:rPr>
          <w:rFonts w:ascii="Calibri" w:eastAsiaTheme="minorEastAsia" w:hAnsi="Calibri"/>
          <w:color w:val="1B1B1B"/>
          <w:sz w:val="24"/>
          <w:szCs w:val="24"/>
        </w:rPr>
      </w:pPr>
    </w:p>
    <w:p w:rsidR="004A23EA" w:rsidRPr="00B72E3A" w:rsidRDefault="004A23EA" w:rsidP="004A23EA">
      <w:pPr>
        <w:spacing w:after="0" w:line="240" w:lineRule="auto"/>
        <w:rPr>
          <w:rFonts w:ascii="Calibri" w:eastAsiaTheme="minorEastAsia" w:hAnsi="Calibri"/>
          <w:color w:val="1B1B1B"/>
          <w:sz w:val="24"/>
          <w:szCs w:val="24"/>
        </w:rPr>
      </w:pPr>
      <w:r w:rsidRPr="00B72E3A">
        <w:rPr>
          <w:rFonts w:ascii="Calibri" w:eastAsiaTheme="minorEastAsia" w:hAnsi="Calibri"/>
          <w:color w:val="1B1B1B"/>
          <w:sz w:val="24"/>
          <w:szCs w:val="24"/>
        </w:rPr>
        <w:t xml:space="preserve">It </w:t>
      </w:r>
      <w:r w:rsidR="00EC3203" w:rsidRPr="00B72E3A">
        <w:rPr>
          <w:rFonts w:ascii="Calibri" w:eastAsiaTheme="minorEastAsia" w:hAnsi="Calibri"/>
          <w:color w:val="1B1B1B"/>
          <w:sz w:val="24"/>
          <w:szCs w:val="24"/>
        </w:rPr>
        <w:t xml:space="preserve">shows </w:t>
      </w:r>
      <w:r w:rsidRPr="00B72E3A">
        <w:rPr>
          <w:rFonts w:ascii="Calibri" w:eastAsiaTheme="minorEastAsia" w:hAnsi="Calibri"/>
          <w:color w:val="1B1B1B"/>
          <w:sz w:val="24"/>
          <w:szCs w:val="24"/>
        </w:rPr>
        <w:t xml:space="preserve">some of the ways in which we commit to maintaining wellbeing and it recognises that each </w:t>
      </w:r>
      <w:r w:rsidR="00EC3203" w:rsidRPr="00B72E3A">
        <w:rPr>
          <w:rFonts w:ascii="Calibri" w:eastAsiaTheme="minorEastAsia" w:hAnsi="Calibri"/>
          <w:color w:val="1B1B1B"/>
          <w:sz w:val="24"/>
          <w:szCs w:val="24"/>
        </w:rPr>
        <w:t xml:space="preserve">family </w:t>
      </w:r>
      <w:r w:rsidRPr="00B72E3A">
        <w:rPr>
          <w:rFonts w:ascii="Calibri" w:eastAsiaTheme="minorEastAsia" w:hAnsi="Calibri"/>
          <w:color w:val="1B1B1B"/>
          <w:sz w:val="24"/>
          <w:szCs w:val="24"/>
        </w:rPr>
        <w:t>and their circumstances are different but provides an overview of the basis on which everyone can contribute, and expect to be treated.</w:t>
      </w:r>
    </w:p>
    <w:p w:rsidR="00EC3203" w:rsidRPr="00B72E3A" w:rsidRDefault="00EC3203" w:rsidP="004A23EA">
      <w:pPr>
        <w:spacing w:after="0" w:line="240" w:lineRule="auto"/>
        <w:rPr>
          <w:rFonts w:ascii="Calibri" w:eastAsiaTheme="minorEastAsia" w:hAnsi="Calibri"/>
          <w:color w:val="1B1B1B"/>
          <w:sz w:val="24"/>
          <w:szCs w:val="24"/>
        </w:rPr>
      </w:pPr>
    </w:p>
    <w:p w:rsidR="00EC3203" w:rsidRPr="00B72E3A" w:rsidRDefault="00B72E3A" w:rsidP="004A23EA">
      <w:pPr>
        <w:spacing w:after="0" w:line="240" w:lineRule="auto"/>
        <w:rPr>
          <w:rFonts w:ascii="Calibri" w:eastAsiaTheme="minorEastAsia" w:hAnsi="Calibri"/>
          <w:color w:val="1B1B1B"/>
          <w:sz w:val="24"/>
          <w:szCs w:val="24"/>
        </w:rPr>
      </w:pPr>
      <w:r w:rsidRPr="00B72E3A">
        <w:rPr>
          <w:rFonts w:ascii="Calibri" w:eastAsiaTheme="minorEastAsia" w:hAnsi="Calibri"/>
          <w:color w:val="1B1B1B"/>
          <w:sz w:val="24"/>
          <w:szCs w:val="24"/>
        </w:rPr>
        <w:t>We aim to nurture and develop our children’s wellbeing and selfworth, with a view to enabling them in the long term to participate in the wider community; laying the foundations for their teenage years and adult life.</w:t>
      </w:r>
    </w:p>
    <w:p w:rsidR="00EC3203" w:rsidRPr="00B72E3A" w:rsidRDefault="00EC3203" w:rsidP="004A23EA">
      <w:pPr>
        <w:spacing w:after="0" w:line="240" w:lineRule="auto"/>
        <w:rPr>
          <w:rFonts w:ascii="Calibri" w:eastAsiaTheme="minorEastAsia" w:hAnsi="Calibri"/>
          <w:color w:val="1B1B1B"/>
          <w:sz w:val="24"/>
          <w:szCs w:val="24"/>
        </w:rPr>
      </w:pPr>
    </w:p>
    <w:p w:rsidR="00EC3203" w:rsidRPr="00B72E3A" w:rsidRDefault="00EC3203" w:rsidP="004A23EA">
      <w:pPr>
        <w:spacing w:after="0" w:line="240" w:lineRule="auto"/>
        <w:rPr>
          <w:rFonts w:ascii="Calibri" w:eastAsiaTheme="minorEastAsia" w:hAnsi="Calibri"/>
          <w:color w:val="1B1B1B"/>
          <w:sz w:val="24"/>
          <w:szCs w:val="24"/>
        </w:rPr>
      </w:pPr>
    </w:p>
    <w:p w:rsidR="00EC3203" w:rsidRPr="00825D3E" w:rsidRDefault="00EC3203" w:rsidP="00EC3203">
      <w:pPr>
        <w:spacing w:after="0" w:line="240" w:lineRule="auto"/>
        <w:rPr>
          <w:rFonts w:ascii="Calibri" w:eastAsiaTheme="minorEastAsia" w:hAnsi="Calibri"/>
          <w:b/>
          <w:bCs/>
          <w:color w:val="1B1B1B"/>
          <w:sz w:val="24"/>
          <w:szCs w:val="24"/>
          <w:u w:val="single"/>
        </w:rPr>
      </w:pPr>
      <w:r w:rsidRPr="00825D3E">
        <w:rPr>
          <w:rFonts w:ascii="Calibri" w:eastAsiaTheme="minorEastAsia" w:hAnsi="Calibri"/>
          <w:color w:val="1B1B1B"/>
          <w:sz w:val="24"/>
          <w:szCs w:val="24"/>
          <w:u w:val="single"/>
        </w:rPr>
        <w:t>2.</w:t>
      </w:r>
      <w:r w:rsidRPr="00825D3E">
        <w:rPr>
          <w:rFonts w:ascii="Calibri" w:eastAsiaTheme="minorEastAsia" w:hAnsi="Calibri"/>
          <w:b/>
          <w:bCs/>
          <w:color w:val="1B1B1B"/>
          <w:sz w:val="24"/>
          <w:szCs w:val="24"/>
          <w:u w:val="single"/>
        </w:rPr>
        <w:t xml:space="preserve">Working with </w:t>
      </w:r>
      <w:r w:rsidR="00825D3E" w:rsidRPr="00825D3E">
        <w:rPr>
          <w:rFonts w:ascii="Calibri" w:eastAsiaTheme="minorEastAsia" w:hAnsi="Calibri"/>
          <w:b/>
          <w:bCs/>
          <w:color w:val="1B1B1B"/>
          <w:sz w:val="24"/>
          <w:szCs w:val="24"/>
          <w:u w:val="single"/>
        </w:rPr>
        <w:t>our children</w:t>
      </w:r>
    </w:p>
    <w:p w:rsidR="00EC3203" w:rsidRPr="00B72E3A" w:rsidRDefault="00EC3203" w:rsidP="00EC3203">
      <w:pPr>
        <w:spacing w:after="0" w:line="240" w:lineRule="auto"/>
        <w:rPr>
          <w:rFonts w:ascii="Calibri" w:eastAsiaTheme="minorEastAsia" w:hAnsi="Calibri"/>
          <w:color w:val="1B1B1B"/>
          <w:sz w:val="24"/>
          <w:szCs w:val="24"/>
        </w:rPr>
      </w:pPr>
    </w:p>
    <w:p w:rsidR="00EC3203" w:rsidRPr="00B72E3A" w:rsidRDefault="00EC3203" w:rsidP="004A23EA">
      <w:pPr>
        <w:spacing w:after="0" w:line="240" w:lineRule="auto"/>
        <w:rPr>
          <w:rFonts w:ascii="Calibri" w:eastAsiaTheme="minorEastAsia" w:hAnsi="Calibri"/>
          <w:color w:val="1B1B1B"/>
          <w:sz w:val="24"/>
          <w:szCs w:val="24"/>
        </w:rPr>
      </w:pPr>
      <w:r w:rsidRPr="00B72E3A">
        <w:rPr>
          <w:rFonts w:ascii="Calibri" w:eastAsiaTheme="minorEastAsia" w:hAnsi="Calibri"/>
          <w:color w:val="1B1B1B"/>
          <w:sz w:val="24"/>
          <w:szCs w:val="24"/>
        </w:rPr>
        <w:t xml:space="preserve">In order to support </w:t>
      </w:r>
      <w:r w:rsidR="00825D3E">
        <w:rPr>
          <w:rFonts w:ascii="Calibri" w:eastAsiaTheme="minorEastAsia" w:hAnsi="Calibri"/>
          <w:color w:val="1B1B1B"/>
          <w:sz w:val="24"/>
          <w:szCs w:val="24"/>
        </w:rPr>
        <w:t>children, Smithdown</w:t>
      </w:r>
      <w:r w:rsidRPr="00B72E3A">
        <w:rPr>
          <w:rFonts w:ascii="Calibri" w:eastAsiaTheme="minorEastAsia" w:hAnsi="Calibri"/>
          <w:color w:val="1B1B1B"/>
          <w:sz w:val="24"/>
          <w:szCs w:val="24"/>
        </w:rPr>
        <w:t xml:space="preserve"> will:</w:t>
      </w:r>
    </w:p>
    <w:p w:rsidR="00EC3203" w:rsidRPr="00B72E3A" w:rsidRDefault="00EC3203" w:rsidP="004A23EA">
      <w:pPr>
        <w:spacing w:after="0" w:line="240" w:lineRule="auto"/>
        <w:rPr>
          <w:rFonts w:ascii="Calibri" w:eastAsiaTheme="minorEastAsia" w:hAnsi="Calibri"/>
          <w:color w:val="1B1B1B"/>
          <w:sz w:val="24"/>
          <w:szCs w:val="24"/>
        </w:rPr>
      </w:pPr>
    </w:p>
    <w:tbl>
      <w:tblPr>
        <w:tblStyle w:val="TableGrid"/>
        <w:tblW w:w="9606" w:type="dxa"/>
        <w:tblLook w:val="04A0" w:firstRow="1" w:lastRow="0" w:firstColumn="1" w:lastColumn="0" w:noHBand="0" w:noVBand="1"/>
      </w:tblPr>
      <w:tblGrid>
        <w:gridCol w:w="2093"/>
        <w:gridCol w:w="7513"/>
      </w:tblGrid>
      <w:tr w:rsidR="00825D3E" w:rsidTr="009D6C0D">
        <w:tc>
          <w:tcPr>
            <w:tcW w:w="2093" w:type="dxa"/>
            <w:shd w:val="clear" w:color="auto" w:fill="002060"/>
          </w:tcPr>
          <w:p w:rsidR="00825D3E" w:rsidRDefault="00825D3E" w:rsidP="00BD3FD6">
            <w:pPr>
              <w:rPr>
                <w:rFonts w:ascii="Calibri" w:hAnsi="Calibri"/>
                <w:sz w:val="24"/>
                <w:szCs w:val="24"/>
              </w:rPr>
            </w:pPr>
            <w:r>
              <w:rPr>
                <w:rFonts w:ascii="Calibri" w:hAnsi="Calibri"/>
                <w:sz w:val="24"/>
                <w:szCs w:val="24"/>
              </w:rPr>
              <w:t>Pupil Wellbeing</w:t>
            </w:r>
          </w:p>
        </w:tc>
        <w:tc>
          <w:tcPr>
            <w:tcW w:w="7513" w:type="dxa"/>
            <w:shd w:val="clear" w:color="auto" w:fill="002060"/>
          </w:tcPr>
          <w:p w:rsidR="00825D3E" w:rsidRDefault="00825D3E" w:rsidP="00BD3FD6">
            <w:pPr>
              <w:rPr>
                <w:rFonts w:ascii="Calibri" w:hAnsi="Calibri"/>
                <w:sz w:val="24"/>
                <w:szCs w:val="24"/>
              </w:rPr>
            </w:pPr>
            <w:r>
              <w:rPr>
                <w:rFonts w:ascii="Calibri" w:hAnsi="Calibri"/>
                <w:sz w:val="24"/>
                <w:szCs w:val="24"/>
              </w:rPr>
              <w:t>Approaches</w:t>
            </w:r>
          </w:p>
        </w:tc>
      </w:tr>
      <w:tr w:rsidR="00825D3E" w:rsidTr="001F2497">
        <w:tc>
          <w:tcPr>
            <w:tcW w:w="2093" w:type="dxa"/>
          </w:tcPr>
          <w:p w:rsidR="00825D3E" w:rsidRDefault="00825D3E" w:rsidP="00BD3FD6">
            <w:pPr>
              <w:rPr>
                <w:rFonts w:ascii="Calibri" w:hAnsi="Calibri"/>
                <w:sz w:val="24"/>
                <w:szCs w:val="24"/>
              </w:rPr>
            </w:pPr>
            <w:r>
              <w:rPr>
                <w:rFonts w:ascii="Calibri" w:hAnsi="Calibri"/>
                <w:sz w:val="24"/>
                <w:szCs w:val="24"/>
              </w:rPr>
              <w:t>As a whole school</w:t>
            </w:r>
          </w:p>
        </w:tc>
        <w:tc>
          <w:tcPr>
            <w:tcW w:w="7513" w:type="dxa"/>
          </w:tcPr>
          <w:p w:rsidR="00825D3E" w:rsidRP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t>PSHE curriculum</w:t>
            </w:r>
            <w:r w:rsidR="00C36D03">
              <w:rPr>
                <w:rFonts w:ascii="Calibri" w:hAnsi="Calibri"/>
                <w:sz w:val="24"/>
                <w:szCs w:val="24"/>
              </w:rPr>
              <w:t xml:space="preserve"> including circle time</w:t>
            </w:r>
          </w:p>
          <w:p w:rsidR="00825D3E" w:rsidRP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t>Huge Bag of Worries</w:t>
            </w:r>
          </w:p>
          <w:p w:rsidR="00825D3E" w:rsidRP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t>‘Together We Grow’ ethos encourages supporting one another and growing academically, emotionally, socially.</w:t>
            </w:r>
          </w:p>
          <w:p w:rsidR="00825D3E" w:rsidRP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t>Staff Training</w:t>
            </w:r>
          </w:p>
          <w:p w:rsidR="00825D3E" w:rsidRP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t>Teaching and Learning approaches</w:t>
            </w:r>
          </w:p>
          <w:p w:rsidR="00825D3E" w:rsidRP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lastRenderedPageBreak/>
              <w:t>Pupil voice</w:t>
            </w:r>
          </w:p>
          <w:p w:rsidR="00825D3E" w:rsidRP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t>School Council</w:t>
            </w:r>
          </w:p>
          <w:p w:rsidR="00825D3E" w:rsidRP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t>Open door policy for Family Mentor</w:t>
            </w:r>
          </w:p>
          <w:p w:rsidR="00825D3E" w:rsidRP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t>Playground buddies</w:t>
            </w:r>
          </w:p>
          <w:p w:rsidR="00825D3E" w:rsidRP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t>After School Clubs (free)</w:t>
            </w:r>
          </w:p>
          <w:p w:rsidR="00825D3E" w:rsidRP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t>Breakfast Club (minimal charge)</w:t>
            </w:r>
          </w:p>
          <w:p w:rsidR="00825D3E" w:rsidRP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t>Assemblies</w:t>
            </w:r>
          </w:p>
          <w:p w:rsidR="00825D3E" w:rsidRDefault="00825D3E" w:rsidP="00825D3E">
            <w:pPr>
              <w:pStyle w:val="ListParagraph"/>
              <w:numPr>
                <w:ilvl w:val="0"/>
                <w:numId w:val="21"/>
              </w:numPr>
              <w:rPr>
                <w:rFonts w:ascii="Calibri" w:hAnsi="Calibri"/>
                <w:sz w:val="24"/>
                <w:szCs w:val="24"/>
              </w:rPr>
            </w:pPr>
            <w:r w:rsidRPr="00825D3E">
              <w:rPr>
                <w:rFonts w:ascii="Calibri" w:hAnsi="Calibri"/>
                <w:sz w:val="24"/>
                <w:szCs w:val="24"/>
              </w:rPr>
              <w:t>Family days (Winter Wonderland, Summer events)</w:t>
            </w:r>
          </w:p>
          <w:p w:rsidR="00825D3E" w:rsidRDefault="00825D3E" w:rsidP="00825D3E">
            <w:pPr>
              <w:pStyle w:val="ListParagraph"/>
              <w:numPr>
                <w:ilvl w:val="0"/>
                <w:numId w:val="21"/>
              </w:numPr>
              <w:rPr>
                <w:rFonts w:ascii="Calibri" w:hAnsi="Calibri"/>
                <w:sz w:val="24"/>
                <w:szCs w:val="24"/>
              </w:rPr>
            </w:pPr>
            <w:r>
              <w:rPr>
                <w:rFonts w:ascii="Calibri" w:hAnsi="Calibri"/>
                <w:sz w:val="24"/>
                <w:szCs w:val="24"/>
              </w:rPr>
              <w:t xml:space="preserve">We provide </w:t>
            </w:r>
            <w:r w:rsidR="00C36D03">
              <w:rPr>
                <w:rFonts w:ascii="Calibri" w:hAnsi="Calibri"/>
                <w:sz w:val="24"/>
                <w:szCs w:val="24"/>
              </w:rPr>
              <w:t>opportunities</w:t>
            </w:r>
            <w:r>
              <w:rPr>
                <w:rFonts w:ascii="Calibri" w:hAnsi="Calibri"/>
                <w:sz w:val="24"/>
                <w:szCs w:val="24"/>
              </w:rPr>
              <w:t xml:space="preserve"> for your parents/carers to come into school.</w:t>
            </w:r>
          </w:p>
          <w:p w:rsidR="00C36D03" w:rsidRPr="00825D3E" w:rsidRDefault="00C36D03" w:rsidP="00825D3E">
            <w:pPr>
              <w:pStyle w:val="ListParagraph"/>
              <w:numPr>
                <w:ilvl w:val="0"/>
                <w:numId w:val="21"/>
              </w:numPr>
              <w:rPr>
                <w:rFonts w:ascii="Calibri" w:hAnsi="Calibri"/>
                <w:sz w:val="24"/>
                <w:szCs w:val="24"/>
              </w:rPr>
            </w:pPr>
            <w:r>
              <w:rPr>
                <w:rFonts w:ascii="Calibri" w:hAnsi="Calibri"/>
                <w:sz w:val="24"/>
                <w:szCs w:val="24"/>
              </w:rPr>
              <w:t>We entwine key message of resilience, wellbeing and health for all learners through our curriculum.</w:t>
            </w:r>
          </w:p>
          <w:p w:rsidR="00825D3E" w:rsidRDefault="00825D3E" w:rsidP="00BD3FD6">
            <w:pPr>
              <w:rPr>
                <w:rFonts w:ascii="Calibri" w:hAnsi="Calibri"/>
                <w:sz w:val="24"/>
                <w:szCs w:val="24"/>
              </w:rPr>
            </w:pPr>
          </w:p>
        </w:tc>
      </w:tr>
      <w:tr w:rsidR="00825D3E" w:rsidTr="001F2497">
        <w:tc>
          <w:tcPr>
            <w:tcW w:w="2093" w:type="dxa"/>
          </w:tcPr>
          <w:p w:rsidR="00825D3E" w:rsidRDefault="00825D3E" w:rsidP="00BD3FD6">
            <w:pPr>
              <w:rPr>
                <w:rFonts w:ascii="Calibri" w:hAnsi="Calibri"/>
                <w:sz w:val="24"/>
                <w:szCs w:val="24"/>
              </w:rPr>
            </w:pPr>
            <w:r>
              <w:rPr>
                <w:rFonts w:ascii="Calibri" w:hAnsi="Calibri"/>
                <w:sz w:val="24"/>
                <w:szCs w:val="24"/>
              </w:rPr>
              <w:lastRenderedPageBreak/>
              <w:t xml:space="preserve">Targeted Support (how we help you specifically) </w:t>
            </w:r>
          </w:p>
        </w:tc>
        <w:tc>
          <w:tcPr>
            <w:tcW w:w="7513" w:type="dxa"/>
          </w:tcPr>
          <w:p w:rsidR="00825D3E" w:rsidRDefault="00825D3E" w:rsidP="00BD3FD6">
            <w:pPr>
              <w:rPr>
                <w:rFonts w:ascii="Calibri" w:hAnsi="Calibri"/>
                <w:sz w:val="24"/>
                <w:szCs w:val="24"/>
              </w:rPr>
            </w:pPr>
            <w:r>
              <w:rPr>
                <w:rFonts w:ascii="Calibri" w:hAnsi="Calibri"/>
                <w:sz w:val="24"/>
                <w:szCs w:val="24"/>
              </w:rPr>
              <w:t>One to One counselling with Family Mentor</w:t>
            </w:r>
          </w:p>
          <w:p w:rsidR="00825D3E" w:rsidRDefault="00825D3E" w:rsidP="00BD3FD6">
            <w:pPr>
              <w:rPr>
                <w:rFonts w:ascii="Calibri" w:hAnsi="Calibri"/>
                <w:sz w:val="24"/>
                <w:szCs w:val="24"/>
              </w:rPr>
            </w:pPr>
            <w:r>
              <w:rPr>
                <w:rFonts w:ascii="Calibri" w:hAnsi="Calibri"/>
                <w:sz w:val="24"/>
                <w:szCs w:val="24"/>
              </w:rPr>
              <w:t>Think Yourself Great</w:t>
            </w:r>
          </w:p>
          <w:p w:rsidR="00825D3E" w:rsidRDefault="00825D3E" w:rsidP="00BD3FD6">
            <w:pPr>
              <w:rPr>
                <w:rFonts w:ascii="Calibri" w:hAnsi="Calibri"/>
                <w:sz w:val="24"/>
                <w:szCs w:val="24"/>
              </w:rPr>
            </w:pPr>
            <w:r>
              <w:rPr>
                <w:rFonts w:ascii="Calibri" w:hAnsi="Calibri"/>
                <w:sz w:val="24"/>
                <w:szCs w:val="24"/>
              </w:rPr>
              <w:t>On Site Play Therapists</w:t>
            </w:r>
          </w:p>
          <w:p w:rsidR="00825D3E" w:rsidRDefault="00825D3E" w:rsidP="00BD3FD6">
            <w:pPr>
              <w:rPr>
                <w:rFonts w:ascii="Calibri" w:hAnsi="Calibri"/>
                <w:sz w:val="24"/>
                <w:szCs w:val="24"/>
              </w:rPr>
            </w:pPr>
            <w:r>
              <w:rPr>
                <w:rFonts w:ascii="Calibri" w:hAnsi="Calibri"/>
                <w:sz w:val="24"/>
                <w:szCs w:val="24"/>
              </w:rPr>
              <w:t>Langauge Support and nurture groups</w:t>
            </w:r>
          </w:p>
        </w:tc>
      </w:tr>
    </w:tbl>
    <w:p w:rsidR="00B72E3A" w:rsidRDefault="00B72E3A" w:rsidP="00BD3FD6">
      <w:pPr>
        <w:rPr>
          <w:rFonts w:ascii="Calibri" w:hAnsi="Calibri"/>
          <w:sz w:val="24"/>
          <w:szCs w:val="24"/>
        </w:rPr>
      </w:pPr>
    </w:p>
    <w:p w:rsidR="00825D3E" w:rsidRPr="00825D3E" w:rsidRDefault="00825D3E" w:rsidP="00825D3E">
      <w:pPr>
        <w:tabs>
          <w:tab w:val="left" w:pos="2175"/>
        </w:tabs>
        <w:rPr>
          <w:rFonts w:ascii="Calibri" w:hAnsi="Calibri"/>
          <w:sz w:val="24"/>
          <w:szCs w:val="24"/>
        </w:rPr>
      </w:pPr>
    </w:p>
    <w:p w:rsidR="00825D3E" w:rsidRPr="00825D3E" w:rsidRDefault="00825D3E" w:rsidP="00825D3E">
      <w:pPr>
        <w:tabs>
          <w:tab w:val="left" w:pos="2175"/>
        </w:tabs>
        <w:rPr>
          <w:rFonts w:ascii="Calibri" w:hAnsi="Calibri"/>
          <w:b/>
          <w:bCs/>
          <w:sz w:val="24"/>
          <w:szCs w:val="24"/>
          <w:u w:val="single"/>
        </w:rPr>
      </w:pPr>
      <w:r w:rsidRPr="00825D3E">
        <w:rPr>
          <w:rFonts w:ascii="Calibri" w:hAnsi="Calibri"/>
          <w:sz w:val="24"/>
          <w:szCs w:val="24"/>
          <w:u w:val="single"/>
        </w:rPr>
        <w:t>3.</w:t>
      </w:r>
      <w:r w:rsidRPr="00825D3E">
        <w:rPr>
          <w:rFonts w:ascii="Calibri" w:hAnsi="Calibri"/>
          <w:b/>
          <w:bCs/>
          <w:sz w:val="24"/>
          <w:szCs w:val="24"/>
          <w:u w:val="single"/>
        </w:rPr>
        <w:t>Working with our parents/carers</w:t>
      </w:r>
    </w:p>
    <w:p w:rsidR="00B72E3A" w:rsidRPr="00B72E3A" w:rsidRDefault="00825D3E" w:rsidP="00B72E3A">
      <w:pPr>
        <w:tabs>
          <w:tab w:val="left" w:pos="2175"/>
        </w:tabs>
        <w:rPr>
          <w:rFonts w:ascii="Calibri" w:hAnsi="Calibri"/>
          <w:sz w:val="24"/>
          <w:szCs w:val="24"/>
        </w:rPr>
      </w:pPr>
      <w:r w:rsidRPr="00825D3E">
        <w:rPr>
          <w:rFonts w:ascii="Calibri" w:hAnsi="Calibri"/>
          <w:sz w:val="24"/>
          <w:szCs w:val="24"/>
        </w:rPr>
        <w:t xml:space="preserve">In order to support </w:t>
      </w:r>
      <w:r>
        <w:rPr>
          <w:rFonts w:ascii="Calibri" w:hAnsi="Calibri"/>
          <w:sz w:val="24"/>
          <w:szCs w:val="24"/>
        </w:rPr>
        <w:t>our parents and carers</w:t>
      </w:r>
      <w:r w:rsidRPr="00825D3E">
        <w:rPr>
          <w:rFonts w:ascii="Calibri" w:hAnsi="Calibri"/>
          <w:sz w:val="24"/>
          <w:szCs w:val="24"/>
        </w:rPr>
        <w:t>, Smithdown will:</w:t>
      </w:r>
    </w:p>
    <w:tbl>
      <w:tblPr>
        <w:tblStyle w:val="TableGrid"/>
        <w:tblW w:w="10031" w:type="dxa"/>
        <w:tblLook w:val="04A0" w:firstRow="1" w:lastRow="0" w:firstColumn="1" w:lastColumn="0" w:noHBand="0" w:noVBand="1"/>
      </w:tblPr>
      <w:tblGrid>
        <w:gridCol w:w="3080"/>
        <w:gridCol w:w="6951"/>
      </w:tblGrid>
      <w:tr w:rsidR="00825D3E" w:rsidRPr="00B72E3A" w:rsidTr="009D6C0D">
        <w:tc>
          <w:tcPr>
            <w:tcW w:w="3080" w:type="dxa"/>
            <w:shd w:val="clear" w:color="auto" w:fill="002060"/>
          </w:tcPr>
          <w:p w:rsidR="00825D3E" w:rsidRPr="00B72E3A" w:rsidRDefault="00825D3E" w:rsidP="00B72E3A">
            <w:pPr>
              <w:tabs>
                <w:tab w:val="left" w:pos="2175"/>
              </w:tabs>
              <w:spacing w:after="200" w:line="276" w:lineRule="auto"/>
              <w:rPr>
                <w:rFonts w:ascii="Calibri" w:hAnsi="Calibri"/>
                <w:sz w:val="24"/>
                <w:szCs w:val="24"/>
              </w:rPr>
            </w:pPr>
            <w:r>
              <w:rPr>
                <w:rFonts w:ascii="Calibri" w:hAnsi="Calibri"/>
                <w:sz w:val="24"/>
                <w:szCs w:val="24"/>
              </w:rPr>
              <w:t>Parent/Carer</w:t>
            </w:r>
            <w:r w:rsidRPr="00B72E3A">
              <w:rPr>
                <w:rFonts w:ascii="Calibri" w:hAnsi="Calibri"/>
                <w:sz w:val="24"/>
                <w:szCs w:val="24"/>
              </w:rPr>
              <w:t xml:space="preserve"> Wel</w:t>
            </w:r>
            <w:r>
              <w:rPr>
                <w:rFonts w:ascii="Calibri" w:hAnsi="Calibri"/>
                <w:sz w:val="24"/>
                <w:szCs w:val="24"/>
              </w:rPr>
              <w:t>l</w:t>
            </w:r>
            <w:r w:rsidRPr="00B72E3A">
              <w:rPr>
                <w:rFonts w:ascii="Calibri" w:hAnsi="Calibri"/>
                <w:sz w:val="24"/>
                <w:szCs w:val="24"/>
              </w:rPr>
              <w:t>being</w:t>
            </w:r>
          </w:p>
        </w:tc>
        <w:tc>
          <w:tcPr>
            <w:tcW w:w="6951" w:type="dxa"/>
            <w:shd w:val="clear" w:color="auto" w:fill="002060"/>
          </w:tcPr>
          <w:p w:rsidR="00825D3E" w:rsidRPr="00B72E3A" w:rsidRDefault="00825D3E" w:rsidP="00B72E3A">
            <w:pPr>
              <w:tabs>
                <w:tab w:val="left" w:pos="2175"/>
              </w:tabs>
              <w:spacing w:after="200" w:line="276" w:lineRule="auto"/>
              <w:rPr>
                <w:rFonts w:ascii="Calibri" w:hAnsi="Calibri"/>
                <w:sz w:val="24"/>
                <w:szCs w:val="24"/>
              </w:rPr>
            </w:pPr>
            <w:r w:rsidRPr="00B72E3A">
              <w:rPr>
                <w:rFonts w:ascii="Calibri" w:hAnsi="Calibri"/>
                <w:sz w:val="24"/>
                <w:szCs w:val="24"/>
              </w:rPr>
              <w:t>Approaches</w:t>
            </w:r>
          </w:p>
        </w:tc>
      </w:tr>
      <w:tr w:rsidR="00825D3E" w:rsidRPr="00B72E3A" w:rsidTr="00825D3E">
        <w:tc>
          <w:tcPr>
            <w:tcW w:w="3080" w:type="dxa"/>
          </w:tcPr>
          <w:p w:rsidR="00825D3E" w:rsidRPr="00B72E3A" w:rsidRDefault="00825D3E" w:rsidP="00B72E3A">
            <w:pPr>
              <w:tabs>
                <w:tab w:val="left" w:pos="2175"/>
              </w:tabs>
              <w:spacing w:after="200" w:line="276" w:lineRule="auto"/>
              <w:rPr>
                <w:rFonts w:ascii="Calibri" w:hAnsi="Calibri"/>
                <w:sz w:val="24"/>
                <w:szCs w:val="24"/>
              </w:rPr>
            </w:pPr>
            <w:r>
              <w:rPr>
                <w:rFonts w:ascii="Calibri" w:hAnsi="Calibri"/>
                <w:sz w:val="24"/>
                <w:szCs w:val="24"/>
              </w:rPr>
              <w:t>As a school we will</w:t>
            </w:r>
          </w:p>
        </w:tc>
        <w:tc>
          <w:tcPr>
            <w:tcW w:w="6951" w:type="dxa"/>
          </w:tcPr>
          <w:p w:rsidR="00825D3E" w:rsidRPr="00B72E3A" w:rsidRDefault="00825D3E" w:rsidP="00825D3E">
            <w:pPr>
              <w:pStyle w:val="NoSpacing"/>
              <w:numPr>
                <w:ilvl w:val="0"/>
                <w:numId w:val="20"/>
              </w:numPr>
            </w:pPr>
            <w:r w:rsidRPr="00B72E3A">
              <w:t>‘Together We Grow’ ethos encourages supporting one another and growing academically, emotionally, socially.</w:t>
            </w:r>
          </w:p>
          <w:p w:rsidR="00825D3E" w:rsidRDefault="00825D3E" w:rsidP="00825D3E">
            <w:pPr>
              <w:pStyle w:val="NoSpacing"/>
              <w:numPr>
                <w:ilvl w:val="0"/>
                <w:numId w:val="20"/>
              </w:numPr>
            </w:pPr>
            <w:r>
              <w:t>Newletters</w:t>
            </w:r>
          </w:p>
          <w:p w:rsidR="00825D3E" w:rsidRDefault="00825D3E" w:rsidP="00825D3E">
            <w:pPr>
              <w:pStyle w:val="NoSpacing"/>
              <w:numPr>
                <w:ilvl w:val="0"/>
                <w:numId w:val="20"/>
              </w:numPr>
            </w:pPr>
            <w:r>
              <w:t>Open door Policy</w:t>
            </w:r>
          </w:p>
          <w:p w:rsidR="00825D3E" w:rsidRDefault="00825D3E" w:rsidP="00825D3E">
            <w:pPr>
              <w:pStyle w:val="NoSpacing"/>
              <w:numPr>
                <w:ilvl w:val="0"/>
                <w:numId w:val="20"/>
              </w:numPr>
            </w:pPr>
            <w:r>
              <w:t>EHATS</w:t>
            </w:r>
          </w:p>
          <w:p w:rsidR="00825D3E" w:rsidRDefault="00825D3E" w:rsidP="00825D3E">
            <w:pPr>
              <w:pStyle w:val="NoSpacing"/>
              <w:numPr>
                <w:ilvl w:val="0"/>
                <w:numId w:val="20"/>
              </w:numPr>
            </w:pPr>
            <w:r>
              <w:t>Graded Care trained staff</w:t>
            </w:r>
          </w:p>
          <w:p w:rsidR="00825D3E" w:rsidRDefault="00825D3E" w:rsidP="00825D3E">
            <w:pPr>
              <w:pStyle w:val="NoSpacing"/>
              <w:numPr>
                <w:ilvl w:val="0"/>
                <w:numId w:val="20"/>
              </w:numPr>
            </w:pPr>
            <w:r>
              <w:t>Home visits</w:t>
            </w:r>
          </w:p>
          <w:p w:rsidR="00825D3E" w:rsidRPr="00B72E3A" w:rsidRDefault="00825D3E" w:rsidP="00825D3E">
            <w:pPr>
              <w:pStyle w:val="NoSpacing"/>
              <w:numPr>
                <w:ilvl w:val="0"/>
                <w:numId w:val="20"/>
              </w:numPr>
            </w:pPr>
            <w:r>
              <w:t>3 Mental Health First Aiders</w:t>
            </w:r>
          </w:p>
          <w:p w:rsidR="00825D3E" w:rsidRDefault="00825D3E" w:rsidP="00825D3E">
            <w:pPr>
              <w:pStyle w:val="NoSpacing"/>
              <w:numPr>
                <w:ilvl w:val="0"/>
                <w:numId w:val="20"/>
              </w:numPr>
            </w:pPr>
            <w:r w:rsidRPr="00B72E3A">
              <w:t>Open door policy for Family Mentor</w:t>
            </w:r>
          </w:p>
          <w:p w:rsidR="00825D3E" w:rsidRPr="00B72E3A" w:rsidRDefault="00825D3E" w:rsidP="00825D3E">
            <w:pPr>
              <w:numPr>
                <w:ilvl w:val="0"/>
                <w:numId w:val="20"/>
              </w:numPr>
              <w:rPr>
                <w:rFonts w:ascii="Calibri" w:eastAsiaTheme="minorEastAsia" w:hAnsi="Calibri"/>
                <w:color w:val="1B1B1B"/>
                <w:sz w:val="24"/>
                <w:szCs w:val="24"/>
              </w:rPr>
            </w:pPr>
            <w:r w:rsidRPr="00B72E3A">
              <w:rPr>
                <w:rFonts w:ascii="Calibri" w:eastAsiaTheme="minorEastAsia" w:hAnsi="Calibri"/>
                <w:color w:val="1B1B1B"/>
                <w:sz w:val="24"/>
                <w:szCs w:val="24"/>
              </w:rPr>
              <w:t>Highlight sources of information and support on our school website.</w:t>
            </w:r>
          </w:p>
          <w:p w:rsidR="00825D3E" w:rsidRPr="00B72E3A" w:rsidRDefault="00825D3E" w:rsidP="00825D3E">
            <w:pPr>
              <w:numPr>
                <w:ilvl w:val="0"/>
                <w:numId w:val="20"/>
              </w:numPr>
              <w:rPr>
                <w:rFonts w:ascii="Calibri" w:eastAsiaTheme="minorEastAsia" w:hAnsi="Calibri"/>
                <w:color w:val="1B1B1B"/>
                <w:sz w:val="24"/>
                <w:szCs w:val="24"/>
              </w:rPr>
            </w:pPr>
            <w:r w:rsidRPr="00B72E3A">
              <w:rPr>
                <w:rFonts w:ascii="Calibri" w:eastAsiaTheme="minorEastAsia" w:hAnsi="Calibri"/>
                <w:color w:val="1B1B1B"/>
                <w:sz w:val="24"/>
                <w:szCs w:val="24"/>
              </w:rPr>
              <w:t>Make our mental health policy easily accessible to parents.</w:t>
            </w:r>
          </w:p>
          <w:p w:rsidR="00825D3E" w:rsidRPr="00B72E3A" w:rsidRDefault="00825D3E" w:rsidP="00825D3E">
            <w:pPr>
              <w:numPr>
                <w:ilvl w:val="0"/>
                <w:numId w:val="20"/>
              </w:numPr>
              <w:rPr>
                <w:rFonts w:ascii="Calibri" w:eastAsiaTheme="minorEastAsia" w:hAnsi="Calibri"/>
                <w:color w:val="1B1B1B"/>
                <w:sz w:val="24"/>
                <w:szCs w:val="24"/>
              </w:rPr>
            </w:pPr>
            <w:r w:rsidRPr="00B72E3A">
              <w:rPr>
                <w:rFonts w:ascii="Calibri" w:eastAsiaTheme="minorEastAsia" w:hAnsi="Calibri"/>
                <w:color w:val="1B1B1B"/>
                <w:sz w:val="24"/>
                <w:szCs w:val="24"/>
              </w:rPr>
              <w:t>Share ideas about how parents can support positive mental health in their children and themselves</w:t>
            </w:r>
            <w:r>
              <w:rPr>
                <w:rFonts w:ascii="Calibri" w:eastAsiaTheme="minorEastAsia" w:hAnsi="Calibri"/>
                <w:color w:val="1B1B1B"/>
                <w:sz w:val="24"/>
                <w:szCs w:val="24"/>
              </w:rPr>
              <w:t xml:space="preserve"> </w:t>
            </w:r>
            <w:r w:rsidRPr="00B72E3A">
              <w:rPr>
                <w:rFonts w:ascii="Calibri" w:eastAsiaTheme="minorEastAsia" w:hAnsi="Calibri"/>
                <w:color w:val="1B1B1B"/>
                <w:sz w:val="24"/>
                <w:szCs w:val="24"/>
              </w:rPr>
              <w:t>through our regular review meetings.</w:t>
            </w:r>
          </w:p>
          <w:p w:rsidR="00825D3E" w:rsidRDefault="00825D3E" w:rsidP="00825D3E">
            <w:pPr>
              <w:pStyle w:val="NoSpacing"/>
              <w:numPr>
                <w:ilvl w:val="0"/>
                <w:numId w:val="20"/>
              </w:numPr>
            </w:pPr>
            <w:r>
              <w:t>Parental courses (ESOL etc)</w:t>
            </w:r>
          </w:p>
          <w:p w:rsidR="00825D3E" w:rsidRDefault="00825D3E" w:rsidP="00825D3E">
            <w:pPr>
              <w:pStyle w:val="NoSpacing"/>
              <w:numPr>
                <w:ilvl w:val="0"/>
                <w:numId w:val="20"/>
              </w:numPr>
            </w:pPr>
            <w:r>
              <w:t>Stay and Play Toddler sessions</w:t>
            </w:r>
          </w:p>
          <w:p w:rsidR="00825D3E" w:rsidRDefault="00825D3E" w:rsidP="00825D3E">
            <w:pPr>
              <w:pStyle w:val="NoSpacing"/>
              <w:numPr>
                <w:ilvl w:val="0"/>
                <w:numId w:val="20"/>
              </w:numPr>
            </w:pPr>
            <w:r>
              <w:t>Families Connect</w:t>
            </w:r>
          </w:p>
          <w:p w:rsidR="00B36E89" w:rsidRPr="00B72E3A" w:rsidRDefault="00B36E89" w:rsidP="00825D3E">
            <w:pPr>
              <w:pStyle w:val="NoSpacing"/>
              <w:numPr>
                <w:ilvl w:val="0"/>
                <w:numId w:val="20"/>
              </w:numPr>
            </w:pPr>
            <w:r>
              <w:t>Signposting to external support agencies</w:t>
            </w:r>
          </w:p>
          <w:p w:rsidR="00825D3E" w:rsidRPr="00B72E3A" w:rsidRDefault="00825D3E" w:rsidP="00B72E3A">
            <w:pPr>
              <w:tabs>
                <w:tab w:val="left" w:pos="2175"/>
              </w:tabs>
              <w:spacing w:after="200" w:line="276" w:lineRule="auto"/>
              <w:rPr>
                <w:rFonts w:ascii="Calibri" w:hAnsi="Calibri"/>
                <w:sz w:val="24"/>
                <w:szCs w:val="24"/>
              </w:rPr>
            </w:pPr>
          </w:p>
        </w:tc>
      </w:tr>
    </w:tbl>
    <w:p w:rsidR="001F2497" w:rsidRDefault="001F2497" w:rsidP="00B72E3A">
      <w:pPr>
        <w:tabs>
          <w:tab w:val="left" w:pos="2175"/>
        </w:tabs>
        <w:rPr>
          <w:rFonts w:ascii="Calibri" w:hAnsi="Calibri"/>
          <w:sz w:val="24"/>
          <w:szCs w:val="24"/>
        </w:rPr>
      </w:pPr>
    </w:p>
    <w:p w:rsidR="00825D3E" w:rsidRDefault="00B36E89" w:rsidP="00B72E3A">
      <w:pPr>
        <w:tabs>
          <w:tab w:val="left" w:pos="2175"/>
        </w:tabs>
        <w:rPr>
          <w:rFonts w:ascii="Calibri" w:hAnsi="Calibri"/>
          <w:b/>
          <w:sz w:val="24"/>
          <w:szCs w:val="24"/>
          <w:u w:val="single"/>
        </w:rPr>
      </w:pPr>
      <w:r>
        <w:rPr>
          <w:rFonts w:ascii="Calibri" w:hAnsi="Calibri"/>
          <w:b/>
          <w:sz w:val="24"/>
          <w:szCs w:val="24"/>
          <w:u w:val="single"/>
        </w:rPr>
        <w:t xml:space="preserve">4. </w:t>
      </w:r>
      <w:r w:rsidRPr="00B36E89">
        <w:rPr>
          <w:rFonts w:ascii="Calibri" w:hAnsi="Calibri"/>
          <w:b/>
          <w:sz w:val="24"/>
          <w:szCs w:val="24"/>
          <w:u w:val="single"/>
        </w:rPr>
        <w:t>Smithdown Mental Health First Aiders</w:t>
      </w:r>
    </w:p>
    <w:p w:rsidR="00B36E89" w:rsidRDefault="009D6C0D" w:rsidP="00B72E3A">
      <w:pPr>
        <w:tabs>
          <w:tab w:val="left" w:pos="2175"/>
        </w:tabs>
        <w:rPr>
          <w:rFonts w:ascii="Calibri" w:hAnsi="Calibri"/>
          <w:b/>
          <w:sz w:val="24"/>
          <w:szCs w:val="24"/>
        </w:rPr>
      </w:pPr>
      <w:r>
        <w:rPr>
          <w:rFonts w:ascii="Calibri" w:hAnsi="Calibri"/>
          <w:b/>
          <w:sz w:val="24"/>
          <w:szCs w:val="24"/>
        </w:rPr>
        <w:t xml:space="preserve">         </w:t>
      </w:r>
    </w:p>
    <w:p w:rsidR="00CE16E6" w:rsidRDefault="00CE16E6" w:rsidP="00B72E3A">
      <w:pPr>
        <w:tabs>
          <w:tab w:val="left" w:pos="2175"/>
        </w:tabs>
        <w:rPr>
          <w:rFonts w:ascii="Calibri" w:hAnsi="Calibri"/>
          <w:b/>
          <w:sz w:val="24"/>
          <w:szCs w:val="24"/>
        </w:rPr>
      </w:pPr>
      <w:r>
        <w:rPr>
          <w:rFonts w:ascii="Calibri" w:hAnsi="Calibri"/>
          <w:b/>
          <w:noProof/>
          <w:sz w:val="24"/>
          <w:szCs w:val="24"/>
          <w:lang w:eastAsia="en-GB"/>
        </w:rPr>
        <w:drawing>
          <wp:inline distT="0" distB="0" distL="0" distR="0">
            <wp:extent cx="2570451" cy="1898628"/>
            <wp:effectExtent l="0" t="6985" r="0" b="0"/>
            <wp:docPr id="4" name="Picture 4" descr="\\mis\officehome\l.worthington\Desktop\mental first ai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officehome\l.worthington\Desktop\mental first aider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59" t="1026" r="6158" b="1026"/>
                    <a:stretch/>
                  </pic:blipFill>
                  <pic:spPr bwMode="auto">
                    <a:xfrm rot="5400000">
                      <a:off x="0" y="0"/>
                      <a:ext cx="2577473" cy="1903815"/>
                    </a:xfrm>
                    <a:prstGeom prst="rect">
                      <a:avLst/>
                    </a:prstGeom>
                    <a:noFill/>
                    <a:ln>
                      <a:noFill/>
                    </a:ln>
                    <a:extLst>
                      <a:ext uri="{53640926-AAD7-44D8-BBD7-CCE9431645EC}">
                        <a14:shadowObscured xmlns:a14="http://schemas.microsoft.com/office/drawing/2010/main"/>
                      </a:ext>
                    </a:extLst>
                  </pic:spPr>
                </pic:pic>
              </a:graphicData>
            </a:graphic>
          </wp:inline>
        </w:drawing>
      </w:r>
    </w:p>
    <w:p w:rsidR="00CE16E6" w:rsidRDefault="00CE16E6" w:rsidP="00B72E3A">
      <w:pPr>
        <w:tabs>
          <w:tab w:val="left" w:pos="2175"/>
        </w:tabs>
        <w:rPr>
          <w:rFonts w:ascii="Calibri" w:hAnsi="Calibri"/>
          <w:b/>
          <w:sz w:val="24"/>
          <w:szCs w:val="24"/>
        </w:rPr>
      </w:pPr>
      <w:r>
        <w:rPr>
          <w:rFonts w:ascii="Calibri" w:hAnsi="Calibri"/>
          <w:b/>
          <w:sz w:val="24"/>
          <w:szCs w:val="24"/>
        </w:rPr>
        <w:t>Mrs.l.Worthington</w:t>
      </w:r>
    </w:p>
    <w:p w:rsidR="00CE16E6" w:rsidRDefault="00CE16E6" w:rsidP="00B72E3A">
      <w:pPr>
        <w:tabs>
          <w:tab w:val="left" w:pos="2175"/>
        </w:tabs>
        <w:rPr>
          <w:rFonts w:ascii="Calibri" w:hAnsi="Calibri"/>
          <w:b/>
          <w:sz w:val="24"/>
          <w:szCs w:val="24"/>
        </w:rPr>
      </w:pPr>
      <w:r>
        <w:rPr>
          <w:rFonts w:ascii="Calibri" w:hAnsi="Calibri"/>
          <w:b/>
          <w:sz w:val="24"/>
          <w:szCs w:val="24"/>
        </w:rPr>
        <w:t>Mrs.J.Ireland</w:t>
      </w:r>
    </w:p>
    <w:p w:rsidR="00CE16E6" w:rsidRDefault="00CE16E6" w:rsidP="00B72E3A">
      <w:pPr>
        <w:tabs>
          <w:tab w:val="left" w:pos="2175"/>
        </w:tabs>
        <w:rPr>
          <w:rFonts w:ascii="Calibri" w:hAnsi="Calibri"/>
          <w:b/>
          <w:sz w:val="24"/>
          <w:szCs w:val="24"/>
        </w:rPr>
      </w:pPr>
      <w:r>
        <w:rPr>
          <w:rFonts w:ascii="Calibri" w:hAnsi="Calibri"/>
          <w:b/>
          <w:sz w:val="24"/>
          <w:szCs w:val="24"/>
        </w:rPr>
        <w:t>Ms.N.Garvey</w:t>
      </w:r>
    </w:p>
    <w:p w:rsidR="00C36D03" w:rsidRDefault="00C36D03" w:rsidP="00B72E3A">
      <w:pPr>
        <w:tabs>
          <w:tab w:val="left" w:pos="2175"/>
        </w:tabs>
        <w:rPr>
          <w:rFonts w:ascii="Calibri" w:hAnsi="Calibri"/>
          <w:b/>
          <w:sz w:val="24"/>
          <w:szCs w:val="24"/>
        </w:rPr>
      </w:pPr>
      <w:r>
        <w:rPr>
          <w:rFonts w:ascii="Calibri" w:hAnsi="Calibri"/>
          <w:b/>
          <w:sz w:val="24"/>
          <w:szCs w:val="24"/>
        </w:rPr>
        <w:t>Links to Useful Websites</w:t>
      </w:r>
    </w:p>
    <w:p w:rsidR="00C36D03" w:rsidRDefault="00C73844" w:rsidP="00B72E3A">
      <w:pPr>
        <w:tabs>
          <w:tab w:val="left" w:pos="2175"/>
        </w:tabs>
        <w:rPr>
          <w:rFonts w:ascii="Calibri" w:hAnsi="Calibri"/>
          <w:b/>
          <w:sz w:val="24"/>
          <w:szCs w:val="24"/>
        </w:rPr>
      </w:pPr>
      <w:hyperlink r:id="rId10" w:history="1">
        <w:r w:rsidR="00C36D03" w:rsidRPr="006D17FF">
          <w:rPr>
            <w:rStyle w:val="Hyperlink"/>
            <w:rFonts w:ascii="Calibri" w:hAnsi="Calibri"/>
            <w:b/>
            <w:sz w:val="24"/>
            <w:szCs w:val="24"/>
          </w:rPr>
          <w:t>www.nhs.uk/oneyou/every-mind-matters/</w:t>
        </w:r>
      </w:hyperlink>
      <w:r w:rsidR="00C36D03">
        <w:rPr>
          <w:rFonts w:ascii="Calibri" w:hAnsi="Calibri"/>
          <w:b/>
          <w:sz w:val="24"/>
          <w:szCs w:val="24"/>
        </w:rPr>
        <w:t xml:space="preserve"> </w:t>
      </w:r>
    </w:p>
    <w:p w:rsidR="00C36D03" w:rsidRDefault="00C73844" w:rsidP="00B72E3A">
      <w:pPr>
        <w:tabs>
          <w:tab w:val="left" w:pos="2175"/>
        </w:tabs>
        <w:rPr>
          <w:rFonts w:ascii="Calibri" w:hAnsi="Calibri"/>
          <w:b/>
          <w:sz w:val="24"/>
          <w:szCs w:val="24"/>
        </w:rPr>
      </w:pPr>
      <w:hyperlink r:id="rId11" w:history="1">
        <w:r w:rsidR="00C36D03" w:rsidRPr="006D17FF">
          <w:rPr>
            <w:rStyle w:val="Hyperlink"/>
            <w:rFonts w:ascii="Calibri" w:hAnsi="Calibri"/>
            <w:b/>
            <w:sz w:val="24"/>
            <w:szCs w:val="24"/>
          </w:rPr>
          <w:t>www.mentallyhealthyschools.org.uk</w:t>
        </w:r>
      </w:hyperlink>
    </w:p>
    <w:p w:rsidR="00C36D03" w:rsidRPr="00CE16E6" w:rsidRDefault="00C36D03" w:rsidP="00B72E3A">
      <w:pPr>
        <w:tabs>
          <w:tab w:val="left" w:pos="2175"/>
        </w:tabs>
        <w:rPr>
          <w:rFonts w:ascii="Calibri" w:hAnsi="Calibri"/>
          <w:b/>
          <w:sz w:val="24"/>
          <w:szCs w:val="24"/>
        </w:rPr>
      </w:pPr>
    </w:p>
    <w:p w:rsidR="00825D3E" w:rsidRPr="00825D3E" w:rsidRDefault="00825D3E" w:rsidP="00B72E3A">
      <w:pPr>
        <w:tabs>
          <w:tab w:val="left" w:pos="2175"/>
        </w:tabs>
        <w:rPr>
          <w:rFonts w:ascii="Calibri" w:hAnsi="Calibri"/>
          <w:b/>
          <w:sz w:val="24"/>
          <w:szCs w:val="24"/>
          <w:u w:val="single"/>
        </w:rPr>
      </w:pPr>
      <w:r w:rsidRPr="00825D3E">
        <w:rPr>
          <w:rFonts w:ascii="Calibri" w:hAnsi="Calibri"/>
          <w:b/>
          <w:sz w:val="24"/>
          <w:szCs w:val="24"/>
          <w:u w:val="single"/>
        </w:rPr>
        <w:t>Confidentiality</w:t>
      </w:r>
    </w:p>
    <w:p w:rsidR="00825D3E" w:rsidRPr="00B72E3A" w:rsidRDefault="00825D3E" w:rsidP="00B72E3A">
      <w:pPr>
        <w:tabs>
          <w:tab w:val="left" w:pos="2175"/>
        </w:tabs>
        <w:rPr>
          <w:rFonts w:ascii="Calibri" w:hAnsi="Calibri"/>
          <w:sz w:val="24"/>
          <w:szCs w:val="24"/>
        </w:rPr>
      </w:pPr>
      <w:r>
        <w:rPr>
          <w:rFonts w:ascii="Calibri" w:hAnsi="Calibri"/>
          <w:sz w:val="24"/>
          <w:szCs w:val="24"/>
        </w:rPr>
        <w:t xml:space="preserve">School cannot promise confidentiality if we feel a child or parent is at risk from harm and Smithdown will follow their </w:t>
      </w:r>
      <w:r w:rsidR="001F2497">
        <w:rPr>
          <w:rFonts w:ascii="Calibri" w:hAnsi="Calibri"/>
          <w:sz w:val="24"/>
          <w:szCs w:val="24"/>
        </w:rPr>
        <w:t>Safeguarding</w:t>
      </w:r>
      <w:r>
        <w:rPr>
          <w:rFonts w:ascii="Calibri" w:hAnsi="Calibri"/>
          <w:sz w:val="24"/>
          <w:szCs w:val="24"/>
        </w:rPr>
        <w:t xml:space="preserve"> Procedures.</w:t>
      </w:r>
    </w:p>
    <w:sectPr w:rsidR="00825D3E" w:rsidRPr="00B72E3A" w:rsidSect="00A143D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AE" w:rsidRDefault="00810EAE" w:rsidP="00825D3E">
      <w:pPr>
        <w:spacing w:after="0" w:line="240" w:lineRule="auto"/>
      </w:pPr>
      <w:r>
        <w:separator/>
      </w:r>
    </w:p>
  </w:endnote>
  <w:endnote w:type="continuationSeparator" w:id="0">
    <w:p w:rsidR="00810EAE" w:rsidRDefault="00810EAE" w:rsidP="0082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559889"/>
      <w:docPartObj>
        <w:docPartGallery w:val="Page Numbers (Bottom of Page)"/>
        <w:docPartUnique/>
      </w:docPartObj>
    </w:sdtPr>
    <w:sdtEndPr>
      <w:rPr>
        <w:noProof/>
      </w:rPr>
    </w:sdtEndPr>
    <w:sdtContent>
      <w:p w:rsidR="006B3326" w:rsidRDefault="006B3326">
        <w:pPr>
          <w:pStyle w:val="Footer"/>
          <w:jc w:val="center"/>
        </w:pPr>
        <w:r>
          <w:fldChar w:fldCharType="begin"/>
        </w:r>
        <w:r>
          <w:instrText xml:space="preserve"> PAGE   \* MERGEFORMAT </w:instrText>
        </w:r>
        <w:r>
          <w:fldChar w:fldCharType="separate"/>
        </w:r>
        <w:r w:rsidR="00C73844">
          <w:rPr>
            <w:noProof/>
          </w:rPr>
          <w:t>1</w:t>
        </w:r>
        <w:r>
          <w:rPr>
            <w:noProof/>
          </w:rPr>
          <w:fldChar w:fldCharType="end"/>
        </w:r>
      </w:p>
    </w:sdtContent>
  </w:sdt>
  <w:p w:rsidR="006B3326" w:rsidRDefault="006B3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AE" w:rsidRDefault="00810EAE" w:rsidP="00825D3E">
      <w:pPr>
        <w:spacing w:after="0" w:line="240" w:lineRule="auto"/>
      </w:pPr>
      <w:r>
        <w:separator/>
      </w:r>
    </w:p>
  </w:footnote>
  <w:footnote w:type="continuationSeparator" w:id="0">
    <w:p w:rsidR="00810EAE" w:rsidRDefault="00810EAE" w:rsidP="00825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79A"/>
    <w:multiLevelType w:val="multilevel"/>
    <w:tmpl w:val="B748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74D98"/>
    <w:multiLevelType w:val="hybridMultilevel"/>
    <w:tmpl w:val="1102C5A4"/>
    <w:lvl w:ilvl="0" w:tplc="7D1C2C4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D5693"/>
    <w:multiLevelType w:val="multilevel"/>
    <w:tmpl w:val="7C320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F9085D"/>
    <w:multiLevelType w:val="multilevel"/>
    <w:tmpl w:val="7C320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F2D2CC9"/>
    <w:multiLevelType w:val="hybridMultilevel"/>
    <w:tmpl w:val="97C6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71BC5"/>
    <w:multiLevelType w:val="multilevel"/>
    <w:tmpl w:val="7C32076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92B17F7"/>
    <w:multiLevelType w:val="hybridMultilevel"/>
    <w:tmpl w:val="4442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C78E0"/>
    <w:multiLevelType w:val="hybridMultilevel"/>
    <w:tmpl w:val="D7543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7C699D"/>
    <w:multiLevelType w:val="hybridMultilevel"/>
    <w:tmpl w:val="17C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968B4"/>
    <w:multiLevelType w:val="multilevel"/>
    <w:tmpl w:val="7C32076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94550B4"/>
    <w:multiLevelType w:val="hybridMultilevel"/>
    <w:tmpl w:val="BCE4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4415F"/>
    <w:multiLevelType w:val="hybridMultilevel"/>
    <w:tmpl w:val="194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A20EA"/>
    <w:multiLevelType w:val="multilevel"/>
    <w:tmpl w:val="3B5E134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2847781"/>
    <w:multiLevelType w:val="hybridMultilevel"/>
    <w:tmpl w:val="B5646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E2055DC"/>
    <w:multiLevelType w:val="hybridMultilevel"/>
    <w:tmpl w:val="DB98D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446F3D"/>
    <w:multiLevelType w:val="multilevel"/>
    <w:tmpl w:val="7C3207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D4C7E28"/>
    <w:multiLevelType w:val="hybridMultilevel"/>
    <w:tmpl w:val="19D8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C6191"/>
    <w:multiLevelType w:val="hybridMultilevel"/>
    <w:tmpl w:val="CF6E5C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7C3B57"/>
    <w:multiLevelType w:val="hybridMultilevel"/>
    <w:tmpl w:val="2152B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04DA3"/>
    <w:multiLevelType w:val="hybridMultilevel"/>
    <w:tmpl w:val="CFACAF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5"/>
  </w:num>
  <w:num w:numId="2">
    <w:abstractNumId w:val="11"/>
  </w:num>
  <w:num w:numId="3">
    <w:abstractNumId w:val="15"/>
  </w:num>
  <w:num w:numId="4">
    <w:abstractNumId w:val="7"/>
  </w:num>
  <w:num w:numId="5">
    <w:abstractNumId w:val="13"/>
  </w:num>
  <w:num w:numId="6">
    <w:abstractNumId w:val="1"/>
  </w:num>
  <w:num w:numId="7">
    <w:abstractNumId w:val="19"/>
  </w:num>
  <w:num w:numId="8">
    <w:abstractNumId w:val="12"/>
  </w:num>
  <w:num w:numId="9">
    <w:abstractNumId w:val="3"/>
  </w:num>
  <w:num w:numId="10">
    <w:abstractNumId w:val="2"/>
  </w:num>
  <w:num w:numId="11">
    <w:abstractNumId w:val="9"/>
  </w:num>
  <w:num w:numId="12">
    <w:abstractNumId w:val="17"/>
  </w:num>
  <w:num w:numId="13">
    <w:abstractNumId w:val="20"/>
  </w:num>
  <w:num w:numId="14">
    <w:abstractNumId w:val="16"/>
  </w:num>
  <w:num w:numId="15">
    <w:abstractNumId w:val="8"/>
  </w:num>
  <w:num w:numId="16">
    <w:abstractNumId w:val="6"/>
  </w:num>
  <w:num w:numId="17">
    <w:abstractNumId w:val="14"/>
  </w:num>
  <w:num w:numId="18">
    <w:abstractNumId w:val="18"/>
  </w:num>
  <w:num w:numId="1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AC"/>
    <w:rsid w:val="0011550F"/>
    <w:rsid w:val="0016443C"/>
    <w:rsid w:val="001F2497"/>
    <w:rsid w:val="002637CA"/>
    <w:rsid w:val="0035724C"/>
    <w:rsid w:val="00371774"/>
    <w:rsid w:val="00385765"/>
    <w:rsid w:val="00483FA5"/>
    <w:rsid w:val="00484283"/>
    <w:rsid w:val="004A23EA"/>
    <w:rsid w:val="00515D5A"/>
    <w:rsid w:val="006B2D96"/>
    <w:rsid w:val="006B3326"/>
    <w:rsid w:val="00754BFB"/>
    <w:rsid w:val="008026D6"/>
    <w:rsid w:val="00810EAE"/>
    <w:rsid w:val="00825D3E"/>
    <w:rsid w:val="00856EAC"/>
    <w:rsid w:val="008B19EE"/>
    <w:rsid w:val="009D0891"/>
    <w:rsid w:val="009D6C0D"/>
    <w:rsid w:val="00A143DD"/>
    <w:rsid w:val="00A77921"/>
    <w:rsid w:val="00B36E89"/>
    <w:rsid w:val="00B72E3A"/>
    <w:rsid w:val="00BD3FD6"/>
    <w:rsid w:val="00C36D03"/>
    <w:rsid w:val="00C73844"/>
    <w:rsid w:val="00CB0161"/>
    <w:rsid w:val="00CE16E6"/>
    <w:rsid w:val="00E978D0"/>
    <w:rsid w:val="00EC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B1702-F13E-45BE-86BD-6E33E544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AC"/>
    <w:pPr>
      <w:ind w:left="720"/>
      <w:contextualSpacing/>
    </w:pPr>
  </w:style>
  <w:style w:type="table" w:styleId="TableGrid">
    <w:name w:val="Table Grid"/>
    <w:basedOn w:val="TableNormal"/>
    <w:uiPriority w:val="59"/>
    <w:rsid w:val="00BD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921"/>
    <w:rPr>
      <w:color w:val="0000FF" w:themeColor="hyperlink"/>
      <w:u w:val="single"/>
    </w:rPr>
  </w:style>
  <w:style w:type="paragraph" w:customStyle="1" w:styleId="NumberedParagraphs">
    <w:name w:val="Numbered Paragraphs"/>
    <w:basedOn w:val="Normal"/>
    <w:rsid w:val="00385765"/>
    <w:pPr>
      <w:numPr>
        <w:numId w:val="13"/>
      </w:numPr>
      <w:spacing w:before="70" w:after="70" w:line="280" w:lineRule="atLeas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C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03"/>
    <w:rPr>
      <w:rFonts w:ascii="Tahoma" w:hAnsi="Tahoma" w:cs="Tahoma"/>
      <w:sz w:val="16"/>
      <w:szCs w:val="16"/>
    </w:rPr>
  </w:style>
  <w:style w:type="paragraph" w:styleId="NoSpacing">
    <w:name w:val="No Spacing"/>
    <w:uiPriority w:val="1"/>
    <w:qFormat/>
    <w:rsid w:val="00825D3E"/>
    <w:pPr>
      <w:spacing w:after="0" w:line="240" w:lineRule="auto"/>
    </w:pPr>
  </w:style>
  <w:style w:type="paragraph" w:styleId="Header">
    <w:name w:val="header"/>
    <w:basedOn w:val="Normal"/>
    <w:link w:val="HeaderChar"/>
    <w:uiPriority w:val="99"/>
    <w:unhideWhenUsed/>
    <w:rsid w:val="00825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D3E"/>
  </w:style>
  <w:style w:type="paragraph" w:styleId="Footer">
    <w:name w:val="footer"/>
    <w:basedOn w:val="Normal"/>
    <w:link w:val="FooterChar"/>
    <w:uiPriority w:val="99"/>
    <w:unhideWhenUsed/>
    <w:rsid w:val="00825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8085">
      <w:bodyDiv w:val="1"/>
      <w:marLeft w:val="0"/>
      <w:marRight w:val="0"/>
      <w:marTop w:val="0"/>
      <w:marBottom w:val="0"/>
      <w:divBdr>
        <w:top w:val="none" w:sz="0" w:space="0" w:color="auto"/>
        <w:left w:val="none" w:sz="0" w:space="0" w:color="auto"/>
        <w:bottom w:val="none" w:sz="0" w:space="0" w:color="auto"/>
        <w:right w:val="none" w:sz="0" w:space="0" w:color="auto"/>
      </w:divBdr>
    </w:div>
    <w:div w:id="2752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allyhealthyschools.org.uk" TargetMode="External"/><Relationship Id="rId5" Type="http://schemas.openxmlformats.org/officeDocument/2006/relationships/webSettings" Target="webSettings.xml"/><Relationship Id="rId10" Type="http://schemas.openxmlformats.org/officeDocument/2006/relationships/hyperlink" Target="http://www.nhs.uk/oneyou/every-mind-matt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BBCA15-E048-4545-9B04-FD5787CA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Kearns</dc:creator>
  <cp:lastModifiedBy>Lorna Dickson</cp:lastModifiedBy>
  <cp:revision>2</cp:revision>
  <cp:lastPrinted>2019-10-22T13:15:00Z</cp:lastPrinted>
  <dcterms:created xsi:type="dcterms:W3CDTF">2019-10-24T15:28:00Z</dcterms:created>
  <dcterms:modified xsi:type="dcterms:W3CDTF">2019-10-24T15:28:00Z</dcterms:modified>
</cp:coreProperties>
</file>